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D17" w:rsidRDefault="00652D17"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7A1431A1" wp14:editId="73C0DC28">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652D17" w:rsidRDefault="00652D17" w:rsidP="005E2246">
      <w:pPr>
        <w:ind w:right="332"/>
        <w:jc w:val="right"/>
        <w:rPr>
          <w:sz w:val="20"/>
          <w:szCs w:val="20"/>
        </w:rPr>
      </w:pPr>
    </w:p>
    <w:p w:rsidR="00844B9D" w:rsidRDefault="006744D9" w:rsidP="005E2246">
      <w:pPr>
        <w:ind w:right="332"/>
        <w:jc w:val="right"/>
        <w:rPr>
          <w:sz w:val="20"/>
          <w:szCs w:val="20"/>
        </w:rPr>
      </w:pPr>
      <w:r>
        <w:rPr>
          <w:sz w:val="20"/>
          <w:szCs w:val="20"/>
        </w:rPr>
        <w:t xml:space="preserve"> </w:t>
      </w:r>
    </w:p>
    <w:p w:rsidR="00377AB2" w:rsidRPr="00652D17" w:rsidRDefault="00377AB2" w:rsidP="005E2246">
      <w:pPr>
        <w:ind w:right="332"/>
        <w:jc w:val="right"/>
        <w:rPr>
          <w:i/>
          <w:sz w:val="20"/>
          <w:szCs w:val="20"/>
        </w:rPr>
      </w:pPr>
      <w:r w:rsidRPr="00652D17">
        <w:rPr>
          <w:i/>
          <w:sz w:val="20"/>
          <w:szCs w:val="20"/>
        </w:rPr>
        <w:t>УТВЕРЖДАЮ:</w:t>
      </w:r>
    </w:p>
    <w:p w:rsidR="00377AB2" w:rsidRPr="00652D17" w:rsidRDefault="00377AB2" w:rsidP="005E2246">
      <w:pPr>
        <w:tabs>
          <w:tab w:val="left" w:pos="9356"/>
        </w:tabs>
        <w:spacing w:before="120"/>
        <w:ind w:right="332"/>
        <w:jc w:val="right"/>
        <w:rPr>
          <w:sz w:val="22"/>
          <w:szCs w:val="22"/>
        </w:rPr>
      </w:pPr>
      <w:r w:rsidRPr="00652D17">
        <w:rPr>
          <w:sz w:val="22"/>
          <w:szCs w:val="22"/>
        </w:rPr>
        <w:t>__________________/</w:t>
      </w:r>
      <w:r w:rsidR="00652D17" w:rsidRPr="00652D17">
        <w:rPr>
          <w:i/>
          <w:sz w:val="22"/>
          <w:szCs w:val="22"/>
        </w:rPr>
        <w:t>Булгаков А.В</w:t>
      </w:r>
      <w:r w:rsidR="00652D17" w:rsidRPr="00652D17">
        <w:rPr>
          <w:sz w:val="22"/>
          <w:szCs w:val="22"/>
        </w:rPr>
        <w:t>.</w:t>
      </w:r>
      <w:r w:rsidRPr="00652D17">
        <w:rPr>
          <w:sz w:val="22"/>
          <w:szCs w:val="22"/>
        </w:rPr>
        <w:t>/</w:t>
      </w:r>
    </w:p>
    <w:p w:rsidR="00377AB2" w:rsidRPr="00652D17" w:rsidRDefault="00377AB2" w:rsidP="00377AB2">
      <w:pPr>
        <w:spacing w:line="276" w:lineRule="auto"/>
        <w:ind w:left="6096"/>
        <w:rPr>
          <w:i/>
          <w:sz w:val="22"/>
          <w:szCs w:val="22"/>
        </w:rPr>
      </w:pPr>
      <w:r w:rsidRPr="00652D17">
        <w:rPr>
          <w:i/>
          <w:sz w:val="22"/>
          <w:szCs w:val="22"/>
        </w:rPr>
        <w:t xml:space="preserve">Председатель </w:t>
      </w:r>
      <w:r w:rsidR="00350B76" w:rsidRPr="00652D17">
        <w:rPr>
          <w:i/>
          <w:sz w:val="22"/>
          <w:szCs w:val="22"/>
        </w:rPr>
        <w:t>Закупочной</w:t>
      </w:r>
      <w:r w:rsidRPr="00652D17">
        <w:rPr>
          <w:i/>
          <w:sz w:val="22"/>
          <w:szCs w:val="22"/>
        </w:rPr>
        <w:t xml:space="preserve"> комиссии</w:t>
      </w:r>
    </w:p>
    <w:p w:rsidR="00377AB2" w:rsidRPr="00652D17" w:rsidRDefault="00652D17" w:rsidP="00377AB2">
      <w:pPr>
        <w:spacing w:line="360" w:lineRule="auto"/>
        <w:ind w:firstLine="6095"/>
        <w:rPr>
          <w:i/>
          <w:sz w:val="22"/>
          <w:szCs w:val="22"/>
        </w:rPr>
      </w:pPr>
      <w:r w:rsidRPr="00652D17">
        <w:rPr>
          <w:i/>
          <w:sz w:val="22"/>
          <w:szCs w:val="22"/>
        </w:rPr>
        <w:t>«1</w:t>
      </w:r>
      <w:r w:rsidR="004261E8">
        <w:rPr>
          <w:i/>
          <w:sz w:val="22"/>
          <w:szCs w:val="22"/>
          <w:lang w:val="en-US"/>
        </w:rPr>
        <w:t>4</w:t>
      </w:r>
      <w:r w:rsidR="00377AB2" w:rsidRPr="00652D17">
        <w:rPr>
          <w:i/>
          <w:sz w:val="22"/>
          <w:szCs w:val="22"/>
        </w:rPr>
        <w:t xml:space="preserve">» </w:t>
      </w:r>
      <w:r w:rsidRPr="00652D17">
        <w:rPr>
          <w:i/>
          <w:sz w:val="22"/>
          <w:szCs w:val="22"/>
        </w:rPr>
        <w:t>декабря</w:t>
      </w:r>
      <w:r w:rsidR="00377AB2" w:rsidRPr="00652D17">
        <w:rPr>
          <w:i/>
          <w:sz w:val="22"/>
          <w:szCs w:val="22"/>
        </w:rPr>
        <w:t xml:space="preserve"> 20</w:t>
      </w:r>
      <w:r w:rsidRPr="00652D17">
        <w:rPr>
          <w:i/>
          <w:sz w:val="22"/>
          <w:szCs w:val="22"/>
        </w:rPr>
        <w:t>15</w:t>
      </w:r>
      <w:r w:rsidR="00377AB2" w:rsidRPr="00652D17">
        <w:rPr>
          <w:i/>
          <w:sz w:val="22"/>
          <w:szCs w:val="22"/>
        </w:rPr>
        <w:t xml:space="preserve"> года</w:t>
      </w:r>
    </w:p>
    <w:p w:rsidR="00377AB2" w:rsidRPr="00652D17" w:rsidRDefault="001C7366" w:rsidP="00377AB2">
      <w:pPr>
        <w:spacing w:before="240"/>
        <w:ind w:left="6095"/>
        <w:rPr>
          <w:i/>
          <w:kern w:val="36"/>
          <w:sz w:val="22"/>
          <w:szCs w:val="22"/>
        </w:rPr>
      </w:pPr>
      <w:r w:rsidRPr="00652D17">
        <w:rPr>
          <w:i/>
          <w:kern w:val="36"/>
          <w:sz w:val="22"/>
          <w:szCs w:val="22"/>
        </w:rPr>
        <w:t>С</w:t>
      </w:r>
      <w:r w:rsidR="00377AB2" w:rsidRPr="00652D17">
        <w:rPr>
          <w:i/>
          <w:kern w:val="36"/>
          <w:sz w:val="22"/>
          <w:szCs w:val="22"/>
        </w:rPr>
        <w:t xml:space="preserve">екретарь </w:t>
      </w:r>
      <w:r w:rsidR="00350B76" w:rsidRPr="00652D17">
        <w:rPr>
          <w:i/>
          <w:kern w:val="36"/>
          <w:sz w:val="22"/>
          <w:szCs w:val="22"/>
        </w:rPr>
        <w:t>Закупочной</w:t>
      </w:r>
      <w:r w:rsidR="00377AB2" w:rsidRPr="00652D17">
        <w:rPr>
          <w:i/>
          <w:kern w:val="36"/>
          <w:sz w:val="22"/>
          <w:szCs w:val="22"/>
        </w:rPr>
        <w:t xml:space="preserve"> комиссии</w:t>
      </w:r>
    </w:p>
    <w:p w:rsidR="00377AB2" w:rsidRPr="00652D17" w:rsidRDefault="00652D17" w:rsidP="00377AB2">
      <w:pPr>
        <w:ind w:left="6521" w:hanging="425"/>
        <w:rPr>
          <w:kern w:val="36"/>
          <w:sz w:val="22"/>
          <w:szCs w:val="22"/>
        </w:rPr>
      </w:pPr>
      <w:r>
        <w:rPr>
          <w:kern w:val="36"/>
          <w:sz w:val="22"/>
          <w:szCs w:val="22"/>
        </w:rPr>
        <w:t>_</w:t>
      </w:r>
      <w:r w:rsidR="00964A09" w:rsidRPr="00652D17">
        <w:rPr>
          <w:kern w:val="36"/>
          <w:sz w:val="22"/>
          <w:szCs w:val="22"/>
        </w:rPr>
        <w:t>________________/</w:t>
      </w:r>
      <w:r w:rsidRPr="00652D17">
        <w:rPr>
          <w:i/>
          <w:kern w:val="36"/>
          <w:sz w:val="22"/>
          <w:szCs w:val="22"/>
        </w:rPr>
        <w:t>Некрасов А.В</w:t>
      </w:r>
      <w:r w:rsidRPr="00652D17">
        <w:rPr>
          <w:kern w:val="36"/>
          <w:sz w:val="22"/>
          <w:szCs w:val="22"/>
        </w:rPr>
        <w:t>.</w:t>
      </w:r>
      <w:r w:rsidR="00377AB2" w:rsidRPr="00652D17">
        <w:rPr>
          <w:kern w:val="36"/>
          <w:sz w:val="22"/>
          <w:szCs w:val="22"/>
        </w:rPr>
        <w:t>/</w:t>
      </w:r>
    </w:p>
    <w:p w:rsidR="00377AB2" w:rsidRDefault="00377AB2" w:rsidP="00377AB2">
      <w:pPr>
        <w:rPr>
          <w:sz w:val="22"/>
          <w:szCs w:val="22"/>
        </w:rPr>
      </w:pPr>
    </w:p>
    <w:p w:rsidR="00844B9D" w:rsidRDefault="00844B9D" w:rsidP="00377AB2">
      <w:pPr>
        <w:rPr>
          <w:sz w:val="22"/>
          <w:szCs w:val="22"/>
        </w:rPr>
      </w:pPr>
    </w:p>
    <w:p w:rsidR="00844B9D" w:rsidRDefault="00844B9D" w:rsidP="00377AB2">
      <w:pPr>
        <w:rPr>
          <w:sz w:val="22"/>
          <w:szCs w:val="22"/>
        </w:rPr>
      </w:pPr>
    </w:p>
    <w:p w:rsidR="00844B9D" w:rsidRPr="00DF513F" w:rsidRDefault="00844B9D"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844B9D" w:rsidRDefault="00844B9D" w:rsidP="00377AB2">
      <w:pPr>
        <w:rPr>
          <w:sz w:val="22"/>
          <w:szCs w:val="22"/>
        </w:rPr>
      </w:pPr>
    </w:p>
    <w:p w:rsidR="00844B9D" w:rsidRPr="00DF513F" w:rsidRDefault="00844B9D"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196DA9">
      <w:pPr>
        <w:jc w:val="center"/>
        <w:rPr>
          <w:b/>
        </w:rPr>
      </w:pPr>
      <w:r>
        <w:rPr>
          <w:b/>
        </w:rPr>
        <w:t>ЗАКУПОЧНАЯ</w:t>
      </w:r>
      <w:r w:rsidR="007673D2" w:rsidRPr="005E2246">
        <w:rPr>
          <w:b/>
        </w:rPr>
        <w:t xml:space="preserve"> </w:t>
      </w:r>
      <w:r w:rsidR="00964A09" w:rsidRPr="005E2246">
        <w:rPr>
          <w:b/>
        </w:rPr>
        <w:t>ДОКУМЕНТАЦИЯ</w:t>
      </w:r>
    </w:p>
    <w:p w:rsidR="0098507F" w:rsidRPr="0098507F" w:rsidRDefault="00002855" w:rsidP="00196DA9">
      <w:pPr>
        <w:jc w:val="center"/>
        <w:rPr>
          <w:b/>
        </w:rPr>
      </w:pPr>
      <w:r w:rsidRPr="00002855">
        <w:rPr>
          <w:b/>
        </w:rPr>
        <w:t xml:space="preserve">по открытому </w:t>
      </w:r>
      <w:r w:rsidR="004D0859">
        <w:rPr>
          <w:b/>
        </w:rPr>
        <w:t>аукциону</w:t>
      </w:r>
      <w:r w:rsidR="00196DA9">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roofErr w:type="gramStart"/>
      <w:r w:rsidR="001F08B9" w:rsidRPr="005E2246">
        <w:rPr>
          <w:b/>
        </w:rPr>
        <w:t>на</w:t>
      </w:r>
      <w:proofErr w:type="gramEnd"/>
    </w:p>
    <w:p w:rsidR="0098507F" w:rsidRPr="00196DA9" w:rsidRDefault="0098507F" w:rsidP="00196DA9">
      <w:pPr>
        <w:jc w:val="center"/>
        <w:rPr>
          <w:b/>
        </w:rPr>
      </w:pPr>
    </w:p>
    <w:p w:rsidR="001F08B9" w:rsidRPr="004261E8" w:rsidRDefault="004261E8" w:rsidP="004261E8">
      <w:pPr>
        <w:ind w:firstLine="708"/>
        <w:jc w:val="center"/>
        <w:rPr>
          <w:b/>
          <w:color w:val="4F81BD" w:themeColor="accent1"/>
        </w:rPr>
      </w:pPr>
      <w:r>
        <w:rPr>
          <w:b/>
        </w:rPr>
        <w:t>о</w:t>
      </w:r>
      <w:r w:rsidR="0098507F" w:rsidRPr="0098507F">
        <w:rPr>
          <w:b/>
        </w:rPr>
        <w:t>казание услуг по замене ЭКЛЗ, техническому обслуживанию контрольно-кассовой</w:t>
      </w:r>
      <w:r>
        <w:rPr>
          <w:b/>
        </w:rPr>
        <w:t xml:space="preserve"> техники и платежных терминалов</w:t>
      </w:r>
    </w:p>
    <w:p w:rsidR="00377AB2" w:rsidRPr="0098507F" w:rsidRDefault="009C6067" w:rsidP="00196DA9">
      <w:pPr>
        <w:pStyle w:val="a3"/>
        <w:numPr>
          <w:ilvl w:val="0"/>
          <w:numId w:val="0"/>
        </w:numPr>
        <w:spacing w:before="240"/>
        <w:jc w:val="center"/>
        <w:rPr>
          <w:sz w:val="24"/>
        </w:rPr>
      </w:pPr>
      <w:r w:rsidRPr="0098507F">
        <w:rPr>
          <w:sz w:val="24"/>
        </w:rPr>
        <w:t>д</w:t>
      </w:r>
      <w:r w:rsidR="00A459FF" w:rsidRPr="0098507F">
        <w:rPr>
          <w:sz w:val="24"/>
        </w:rPr>
        <w:t>ля</w:t>
      </w:r>
      <w:r w:rsidRPr="0098507F">
        <w:rPr>
          <w:sz w:val="24"/>
        </w:rPr>
        <w:t xml:space="preserve"> </w:t>
      </w:r>
      <w:r w:rsidR="00597AD3" w:rsidRPr="0098507F">
        <w:rPr>
          <w:sz w:val="24"/>
        </w:rPr>
        <w:t xml:space="preserve">нужд </w:t>
      </w:r>
      <w:r w:rsidR="0098507F" w:rsidRPr="0098507F">
        <w:rPr>
          <w:color w:val="0070C0"/>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8B5BF2" w:rsidRDefault="008B5BF2" w:rsidP="00377AB2">
      <w:pPr>
        <w:jc w:val="center"/>
        <w:rPr>
          <w:sz w:val="20"/>
          <w:szCs w:val="20"/>
        </w:rPr>
      </w:pPr>
    </w:p>
    <w:p w:rsidR="008B5BF2" w:rsidRDefault="008B5BF2" w:rsidP="00377AB2">
      <w:pPr>
        <w:jc w:val="center"/>
        <w:rPr>
          <w:sz w:val="20"/>
          <w:szCs w:val="20"/>
        </w:rPr>
      </w:pPr>
    </w:p>
    <w:p w:rsidR="008B5BF2" w:rsidRDefault="008B5BF2" w:rsidP="00377AB2">
      <w:pPr>
        <w:jc w:val="center"/>
        <w:rPr>
          <w:sz w:val="20"/>
          <w:szCs w:val="20"/>
        </w:rPr>
      </w:pPr>
    </w:p>
    <w:p w:rsidR="008B5BF2" w:rsidRDefault="008B5BF2" w:rsidP="00377AB2">
      <w:pPr>
        <w:jc w:val="center"/>
        <w:rPr>
          <w:sz w:val="20"/>
          <w:szCs w:val="20"/>
        </w:rPr>
      </w:pPr>
    </w:p>
    <w:p w:rsidR="008B5BF2" w:rsidRDefault="008B5BF2" w:rsidP="00377AB2">
      <w:pPr>
        <w:jc w:val="center"/>
        <w:rPr>
          <w:sz w:val="20"/>
          <w:szCs w:val="20"/>
        </w:rPr>
      </w:pPr>
    </w:p>
    <w:p w:rsidR="00F548FD" w:rsidRPr="009C6067" w:rsidRDefault="00F548FD" w:rsidP="00196DA9">
      <w:pP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8507F"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98507F">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752289" w:rsidRDefault="007655CE" w:rsidP="00752289">
          <w:pPr>
            <w:pStyle w:val="afffa"/>
            <w:rPr>
              <w:b w:val="0"/>
            </w:rPr>
          </w:pPr>
          <w:r w:rsidRPr="00752289">
            <w:rPr>
              <w:b w:val="0"/>
            </w:rPr>
            <w:t>Оглавление</w:t>
          </w:r>
        </w:p>
        <w:p w:rsidR="003E7847" w:rsidRPr="00752289" w:rsidRDefault="007655CE" w:rsidP="00752289">
          <w:pPr>
            <w:pStyle w:val="12"/>
            <w:spacing w:line="276" w:lineRule="auto"/>
            <w:rPr>
              <w:rFonts w:asciiTheme="minorHAnsi" w:eastAsiaTheme="minorEastAsia" w:hAnsiTheme="minorHAnsi" w:cstheme="minorBidi"/>
              <w:noProof/>
              <w:sz w:val="28"/>
              <w:szCs w:val="28"/>
            </w:rPr>
          </w:pPr>
          <w:r w:rsidRPr="00752289">
            <w:fldChar w:fldCharType="begin"/>
          </w:r>
          <w:r w:rsidRPr="00752289">
            <w:instrText xml:space="preserve"> TOC \o "1-3" \h \z \u </w:instrText>
          </w:r>
          <w:r w:rsidRPr="00752289">
            <w:fldChar w:fldCharType="separate"/>
          </w:r>
          <w:hyperlink w:anchor="_Toc422244119" w:history="1">
            <w:r w:rsidR="003E7847" w:rsidRPr="00752289">
              <w:rPr>
                <w:rStyle w:val="ac"/>
                <w:noProof/>
                <w:sz w:val="28"/>
                <w:szCs w:val="28"/>
              </w:rPr>
              <w:t>Раздел 1. ИЗВЕЩЕНИЕ О ПРОВЕДЕНИИ ЗАКУПКИ</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_Toc422244119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3</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157" w:history="1">
            <w:r w:rsidR="003E7847" w:rsidRPr="00752289">
              <w:rPr>
                <w:rStyle w:val="ac"/>
                <w:noProof/>
                <w:sz w:val="28"/>
                <w:szCs w:val="28"/>
              </w:rPr>
              <w:t>Раздел 2. ТЕРМИНЫ И ОПРЕДЕЛЕНИЯ</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_Toc422244157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6</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158" w:history="1">
            <w:r w:rsidR="003E7847" w:rsidRPr="00752289">
              <w:rPr>
                <w:rStyle w:val="ac"/>
                <w:noProof/>
                <w:sz w:val="28"/>
                <w:szCs w:val="28"/>
              </w:rPr>
              <w:t>Раздел 3. ОБЩИЕ ПОЛОЖЕНИЯ</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_Toc422244158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6</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165" w:history="1">
            <w:r w:rsidR="003E7847" w:rsidRPr="00752289">
              <w:rPr>
                <w:rStyle w:val="ac"/>
                <w:noProof/>
                <w:sz w:val="28"/>
                <w:szCs w:val="28"/>
              </w:rPr>
              <w:t>Раздел 4.  ПОРЯДОК ПРОВЕДЕНИЯ ЗАКУПКИ</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_Toc422244165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9</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183" w:history="1">
            <w:r w:rsidR="003E7847" w:rsidRPr="00752289">
              <w:rPr>
                <w:rStyle w:val="ac"/>
                <w:noProof/>
                <w:sz w:val="28"/>
                <w:szCs w:val="28"/>
              </w:rPr>
              <w:t>Раздел 5. ТРЕБОВАНИЯ, ПРЕДЪЯВЛЯЕМЫЕ К УЧАСТНИКАМ ЗАКУПКИ</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_Toc422244183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23</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188" w:history="1">
            <w:r w:rsidR="003E7847" w:rsidRPr="00752289">
              <w:rPr>
                <w:rStyle w:val="ac"/>
                <w:noProof/>
                <w:sz w:val="28"/>
                <w:szCs w:val="28"/>
              </w:rPr>
              <w:t>Раздел 6. ТРЕБОВАНИЯ К ЗАЯВКЕ НА УЧАСТИЕ В ЗАКУПКЕ</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_Toc422244188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25</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215" w:history="1">
            <w:r w:rsidR="003E7847" w:rsidRPr="00752289">
              <w:rPr>
                <w:rStyle w:val="ac"/>
                <w:noProof/>
                <w:sz w:val="28"/>
                <w:szCs w:val="28"/>
              </w:rPr>
              <w:t>Раздел 7. ТЕХНИЧЕСКАЯ ЧАСТЬ</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_Toc422244215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42</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216" w:history="1">
            <w:r w:rsidR="003E7847" w:rsidRPr="00752289">
              <w:rPr>
                <w:rStyle w:val="ac"/>
                <w:noProof/>
                <w:sz w:val="28"/>
                <w:szCs w:val="28"/>
              </w:rPr>
              <w:t>Раздел 8. ПРОЕКТ ДОГОВОРА</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_Toc422244216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43</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8"/>
              <w:szCs w:val="28"/>
            </w:rPr>
          </w:pPr>
          <w:hyperlink w:anchor="_Toc422244217" w:history="1">
            <w:r w:rsidR="003E7847" w:rsidRPr="00752289">
              <w:rPr>
                <w:rStyle w:val="ac"/>
                <w:noProof/>
                <w:sz w:val="28"/>
                <w:szCs w:val="28"/>
              </w:rPr>
              <w:t>Раздел 9. РУКОВОДСТВО ПО ЭКСПЕРТНОЙ ОЦЕНКЕ</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_Toc422244217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44</w:t>
            </w:r>
            <w:r w:rsidR="003E7847" w:rsidRPr="00752289">
              <w:rPr>
                <w:noProof/>
                <w:webHidden/>
                <w:sz w:val="28"/>
                <w:szCs w:val="28"/>
              </w:rPr>
              <w:fldChar w:fldCharType="end"/>
            </w:r>
          </w:hyperlink>
        </w:p>
        <w:p w:rsidR="003E7847" w:rsidRPr="00752289" w:rsidRDefault="004261E8" w:rsidP="00752289">
          <w:pPr>
            <w:pStyle w:val="12"/>
            <w:spacing w:line="276" w:lineRule="auto"/>
            <w:rPr>
              <w:rFonts w:asciiTheme="minorHAnsi" w:eastAsiaTheme="minorEastAsia" w:hAnsiTheme="minorHAnsi" w:cstheme="minorBidi"/>
              <w:noProof/>
              <w:sz w:val="22"/>
              <w:szCs w:val="22"/>
            </w:rPr>
          </w:pPr>
          <w:hyperlink w:anchor="_Toc422244218" w:history="1">
            <w:r w:rsidR="003E7847" w:rsidRPr="00752289">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752289">
              <w:rPr>
                <w:noProof/>
                <w:webHidden/>
                <w:sz w:val="28"/>
                <w:szCs w:val="28"/>
              </w:rPr>
              <w:tab/>
            </w:r>
            <w:r w:rsidR="003E7847" w:rsidRPr="00752289">
              <w:rPr>
                <w:noProof/>
                <w:webHidden/>
                <w:sz w:val="28"/>
                <w:szCs w:val="28"/>
              </w:rPr>
              <w:fldChar w:fldCharType="begin"/>
            </w:r>
            <w:r w:rsidR="003E7847" w:rsidRPr="00752289">
              <w:rPr>
                <w:noProof/>
                <w:webHidden/>
                <w:sz w:val="28"/>
                <w:szCs w:val="28"/>
              </w:rPr>
              <w:instrText xml:space="preserve"> PAGEREF _Toc422244218 \h </w:instrText>
            </w:r>
            <w:r w:rsidR="003E7847" w:rsidRPr="00752289">
              <w:rPr>
                <w:noProof/>
                <w:webHidden/>
                <w:sz w:val="28"/>
                <w:szCs w:val="28"/>
              </w:rPr>
            </w:r>
            <w:r w:rsidR="003E7847" w:rsidRPr="00752289">
              <w:rPr>
                <w:noProof/>
                <w:webHidden/>
                <w:sz w:val="28"/>
                <w:szCs w:val="28"/>
              </w:rPr>
              <w:fldChar w:fldCharType="separate"/>
            </w:r>
            <w:r w:rsidR="00B615F9">
              <w:rPr>
                <w:noProof/>
                <w:webHidden/>
                <w:sz w:val="28"/>
                <w:szCs w:val="28"/>
              </w:rPr>
              <w:t>57</w:t>
            </w:r>
            <w:r w:rsidR="003E7847" w:rsidRPr="00752289">
              <w:rPr>
                <w:noProof/>
                <w:webHidden/>
                <w:sz w:val="28"/>
                <w:szCs w:val="28"/>
              </w:rPr>
              <w:fldChar w:fldCharType="end"/>
            </w:r>
          </w:hyperlink>
        </w:p>
        <w:p w:rsidR="007655CE" w:rsidRDefault="007655CE" w:rsidP="00752289">
          <w:pPr>
            <w:spacing w:line="276" w:lineRule="auto"/>
          </w:pPr>
          <w:r w:rsidRPr="00752289">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4D0859">
        <w:t>аукцион</w:t>
      </w:r>
      <w:r w:rsidR="004D0859"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196DA9">
        <w:rPr>
          <w:i/>
          <w:color w:val="4F81BD" w:themeColor="accent1"/>
        </w:rPr>
        <w:t>ПАО «Томскэнергосбыт»</w:t>
      </w:r>
      <w:r w:rsidR="00196DA9" w:rsidRPr="00205557">
        <w:t xml:space="preserve">, </w:t>
      </w:r>
      <w:r w:rsidRPr="00205557">
        <w:t xml:space="preserve">утвержденное решением Совета директоров </w:t>
      </w:r>
      <w:bookmarkEnd w:id="27"/>
      <w:bookmarkEnd w:id="28"/>
      <w:bookmarkEnd w:id="29"/>
      <w:r w:rsidR="00196DA9">
        <w:rPr>
          <w:i/>
          <w:color w:val="4F81BD" w:themeColor="accent1"/>
        </w:rPr>
        <w:t xml:space="preserve">от 26.06.2015г. №170 </w:t>
      </w:r>
      <w:r w:rsidR="00196DA9" w:rsidRPr="00807CD1">
        <w:rPr>
          <w:color w:val="4F81BD" w:themeColor="accent1"/>
        </w:rPr>
        <w:t>(</w:t>
      </w:r>
      <w:r w:rsidR="00196DA9">
        <w:rPr>
          <w:color w:val="4F81BD" w:themeColor="accent1"/>
        </w:rPr>
        <w:t xml:space="preserve">далее - </w:t>
      </w:r>
      <w:r w:rsidR="00196DA9" w:rsidRPr="00807CD1">
        <w:rPr>
          <w:color w:val="4F81BD" w:themeColor="accent1"/>
        </w:rPr>
        <w:t>Положение о закупках)</w:t>
      </w:r>
      <w:r w:rsidR="00196DA9" w:rsidRPr="00807CD1">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196DA9" w:rsidRPr="006E08F6" w:rsidRDefault="00196DA9" w:rsidP="00196DA9">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196DA9" w:rsidRPr="00AF33C1" w:rsidRDefault="00196DA9" w:rsidP="00196DA9">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196DA9" w:rsidRDefault="00196DA9" w:rsidP="00196DA9">
      <w:pPr>
        <w:widowControl/>
        <w:tabs>
          <w:tab w:val="num" w:pos="567"/>
          <w:tab w:val="left" w:pos="1134"/>
        </w:tabs>
        <w:adjustRightInd/>
        <w:ind w:firstLine="709"/>
        <w:jc w:val="both"/>
        <w:rPr>
          <w:color w:val="548DD4"/>
        </w:rPr>
      </w:pPr>
      <w:r w:rsidRPr="00AF33C1">
        <w:t xml:space="preserve">Почтовый адрес: </w:t>
      </w:r>
      <w:r>
        <w:rPr>
          <w:i/>
          <w:color w:val="548DD4"/>
        </w:rPr>
        <w:t>634034, Россия, г. Томск, ул. Котовского, д. 19</w:t>
      </w:r>
    </w:p>
    <w:p w:rsidR="00196DA9" w:rsidRPr="0090457E" w:rsidRDefault="00196DA9" w:rsidP="00196DA9">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196DA9" w:rsidRPr="006E08F6" w:rsidRDefault="00196DA9" w:rsidP="00196DA9">
      <w:pPr>
        <w:widowControl/>
        <w:tabs>
          <w:tab w:val="num" w:pos="567"/>
          <w:tab w:val="left" w:pos="1134"/>
        </w:tabs>
        <w:adjustRightInd/>
        <w:ind w:firstLine="709"/>
        <w:jc w:val="both"/>
      </w:pPr>
      <w:r w:rsidRPr="007F71B8">
        <w:t>Контактный телефон:</w:t>
      </w:r>
      <w:r w:rsidRPr="006E08F6">
        <w:rPr>
          <w:color w:val="548DD4"/>
        </w:rPr>
        <w:t xml:space="preserve"> </w:t>
      </w:r>
      <w:r>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196DA9" w:rsidRPr="00BA1094" w:rsidRDefault="00196DA9" w:rsidP="00196DA9">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196DA9" w:rsidRDefault="00196DA9" w:rsidP="00196DA9">
      <w:pPr>
        <w:widowControl/>
        <w:tabs>
          <w:tab w:val="num" w:pos="567"/>
          <w:tab w:val="left" w:pos="1134"/>
        </w:tabs>
        <w:adjustRightInd/>
        <w:ind w:left="709"/>
        <w:jc w:val="both"/>
      </w:pPr>
      <w:r w:rsidRPr="00AF33C1">
        <w:t>Место нахождения:</w:t>
      </w:r>
      <w:r>
        <w:t xml:space="preserve"> </w:t>
      </w:r>
      <w:r>
        <w:rPr>
          <w:i/>
          <w:color w:val="548DD4"/>
        </w:rPr>
        <w:t>634034, Россия, г. Томск, ул. Котовского, д. 19</w:t>
      </w:r>
    </w:p>
    <w:p w:rsidR="00196DA9" w:rsidRPr="00BA1094" w:rsidRDefault="00196DA9" w:rsidP="00196DA9">
      <w:pPr>
        <w:widowControl/>
        <w:tabs>
          <w:tab w:val="num" w:pos="567"/>
          <w:tab w:val="left" w:pos="1134"/>
        </w:tabs>
        <w:adjustRightInd/>
        <w:ind w:firstLine="709"/>
        <w:jc w:val="both"/>
        <w:rPr>
          <w:i/>
          <w:color w:val="548DD4"/>
        </w:rPr>
      </w:pPr>
      <w:r w:rsidRPr="00AF33C1">
        <w:t xml:space="preserve">Почтовый адрес: </w:t>
      </w:r>
      <w:r>
        <w:rPr>
          <w:i/>
          <w:color w:val="548DD4"/>
        </w:rPr>
        <w:t>634034, Россия, г. Томск, ул. Котовского, д. 19</w:t>
      </w:r>
    </w:p>
    <w:p w:rsidR="00196DA9" w:rsidRDefault="00196DA9" w:rsidP="00196DA9">
      <w:pPr>
        <w:widowControl/>
        <w:tabs>
          <w:tab w:val="num" w:pos="567"/>
          <w:tab w:val="left" w:pos="1134"/>
        </w:tabs>
        <w:adjustRightInd/>
        <w:ind w:left="709"/>
        <w:jc w:val="both"/>
        <w:rPr>
          <w:i/>
          <w:color w:val="548DD4"/>
        </w:rPr>
      </w:pPr>
      <w:r w:rsidRPr="00BA1094">
        <w:t xml:space="preserve">Контактное лицо: </w:t>
      </w:r>
      <w:r>
        <w:rPr>
          <w:i/>
          <w:color w:val="548DD4"/>
        </w:rPr>
        <w:t>Некрасов Андрей Викторович</w:t>
      </w:r>
    </w:p>
    <w:p w:rsidR="00196DA9" w:rsidRDefault="00196DA9" w:rsidP="00196DA9">
      <w:pPr>
        <w:widowControl/>
        <w:tabs>
          <w:tab w:val="num" w:pos="567"/>
          <w:tab w:val="left" w:pos="1134"/>
        </w:tabs>
        <w:adjustRightInd/>
        <w:ind w:left="709"/>
        <w:jc w:val="both"/>
        <w:rPr>
          <w:i/>
          <w:color w:val="548DD4"/>
        </w:rPr>
      </w:pPr>
      <w:r w:rsidRPr="00BA1094">
        <w:t xml:space="preserve">Адрес электронной почты: </w:t>
      </w:r>
      <w:hyperlink r:id="rId15" w:history="1">
        <w:r w:rsidRPr="003B78BA">
          <w:rPr>
            <w:rStyle w:val="ac"/>
            <w:i/>
          </w:rPr>
          <w:t>nekrasov@ensb.tomsk.ru</w:t>
        </w:r>
      </w:hyperlink>
    </w:p>
    <w:p w:rsidR="00196DA9" w:rsidRPr="00AF33C1" w:rsidRDefault="00196DA9" w:rsidP="00196DA9">
      <w:pPr>
        <w:widowControl/>
        <w:tabs>
          <w:tab w:val="num" w:pos="567"/>
          <w:tab w:val="left" w:pos="1134"/>
        </w:tabs>
        <w:adjustRightInd/>
        <w:ind w:left="709"/>
        <w:jc w:val="both"/>
      </w:pPr>
      <w:r w:rsidRPr="00BA1094">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w:t>
      </w:r>
      <w:r w:rsidR="003563B6" w:rsidRPr="003563B6">
        <w:t xml:space="preserve"> </w:t>
      </w:r>
      <w:r w:rsidR="003563B6">
        <w:t>на</w:t>
      </w:r>
      <w:r w:rsidR="00AF33C1" w:rsidRPr="00712877">
        <w:t xml:space="preserve"> заключени</w:t>
      </w:r>
      <w:r w:rsidR="003563B6">
        <w:t>е</w:t>
      </w:r>
      <w:r w:rsidR="00AF33C1" w:rsidRPr="00712877">
        <w:t xml:space="preserve">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196DA9" w:rsidRPr="00196DA9" w:rsidRDefault="00926237" w:rsidP="00196DA9">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196DA9">
        <w:rPr>
          <w:b/>
        </w:rPr>
        <w:t xml:space="preserve"> </w:t>
      </w:r>
      <w:r w:rsidR="00196DA9" w:rsidRPr="00196DA9">
        <w:rPr>
          <w:b/>
          <w:i/>
        </w:rPr>
        <w:t>Оказание услуг по замене ЭКЛЗ, техническому обслуживанию контрольно-кассовой техники и платежных терминалов.</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5B6C05" w:rsidRDefault="005B6C05" w:rsidP="005B6C05">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в</w:t>
      </w:r>
      <w:r w:rsidRPr="00AE4F59">
        <w:t xml:space="preserve"> соответствии с </w:t>
      </w:r>
      <w:r>
        <w:t>разделом 7 «Техническая часть;</w:t>
      </w:r>
    </w:p>
    <w:p w:rsidR="00B53CAB" w:rsidRDefault="00B53CAB" w:rsidP="00B53CAB">
      <w:pPr>
        <w:widowControl/>
        <w:tabs>
          <w:tab w:val="num" w:pos="567"/>
          <w:tab w:val="left" w:pos="1134"/>
        </w:tabs>
        <w:adjustRightInd/>
        <w:ind w:firstLine="709"/>
        <w:jc w:val="both"/>
      </w:pPr>
    </w:p>
    <w:p w:rsidR="008548E9" w:rsidRPr="004261E8" w:rsidRDefault="00926237" w:rsidP="005B6C05">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bookmarkEnd w:id="42"/>
      <w:bookmarkEnd w:id="43"/>
      <w:bookmarkEnd w:id="44"/>
      <w:proofErr w:type="gramStart"/>
      <w:r w:rsidR="005B6C05">
        <w:rPr>
          <w:b/>
        </w:rPr>
        <w:t>поставки товаров / выполнения работ / оказания</w:t>
      </w:r>
      <w:proofErr w:type="gramEnd"/>
      <w:r w:rsidR="005B6C05">
        <w:rPr>
          <w:b/>
        </w:rPr>
        <w:t xml:space="preserve"> услуг:</w:t>
      </w:r>
      <w:r w:rsidR="005B6C05">
        <w:t xml:space="preserve"> в</w:t>
      </w:r>
      <w:r w:rsidR="005B6C05" w:rsidRPr="00AE4F59">
        <w:t xml:space="preserve"> соответствии с </w:t>
      </w:r>
      <w:r w:rsidR="005B6C05">
        <w:t>разделом 7 «Техническая часть»</w:t>
      </w:r>
      <w:r w:rsidR="005B6C05" w:rsidRPr="00AF33C1">
        <w:t>;</w:t>
      </w:r>
    </w:p>
    <w:p w:rsidR="005B6C05" w:rsidRPr="004261E8" w:rsidRDefault="005B6C05" w:rsidP="005B6C05">
      <w:pPr>
        <w:widowControl/>
        <w:tabs>
          <w:tab w:val="num" w:pos="426"/>
        </w:tabs>
        <w:autoSpaceDE/>
        <w:autoSpaceDN/>
        <w:adjustRightInd/>
        <w:contextualSpacing/>
        <w:jc w:val="both"/>
        <w:outlineLvl w:val="0"/>
      </w:pPr>
    </w:p>
    <w:p w:rsidR="00D352D6" w:rsidRPr="004261E8" w:rsidRDefault="00926237" w:rsidP="005B6C05">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5B6C05">
        <w:rPr>
          <w:b/>
        </w:rPr>
        <w:t>Место</w:t>
      </w:r>
      <w:r w:rsidR="005B6C05">
        <w:t xml:space="preserve"> </w:t>
      </w:r>
      <w:proofErr w:type="gramStart"/>
      <w:r w:rsidR="005B6C05">
        <w:rPr>
          <w:b/>
        </w:rPr>
        <w:t>поставки товара / выполнения работ / оказания</w:t>
      </w:r>
      <w:proofErr w:type="gramEnd"/>
      <w:r w:rsidR="005B6C05">
        <w:rPr>
          <w:b/>
        </w:rPr>
        <w:t xml:space="preserve"> услуг</w:t>
      </w:r>
      <w:r w:rsidR="005B6C05">
        <w:t>: в соответствии с приложением 1 «Техническое задание»;</w:t>
      </w:r>
    </w:p>
    <w:p w:rsidR="005B6C05" w:rsidRPr="004261E8" w:rsidRDefault="005B6C05" w:rsidP="005B6C05">
      <w:pPr>
        <w:widowControl/>
        <w:tabs>
          <w:tab w:val="num" w:pos="426"/>
        </w:tabs>
        <w:autoSpaceDE/>
        <w:autoSpaceDN/>
        <w:adjustRightInd/>
        <w:contextualSpacing/>
        <w:jc w:val="both"/>
        <w:outlineLvl w:val="0"/>
      </w:pPr>
    </w:p>
    <w:p w:rsidR="00AF33C1" w:rsidRPr="005B6C05" w:rsidRDefault="00926237" w:rsidP="00B86A40">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5B6C05" w:rsidRPr="005B6C05">
        <w:rPr>
          <w:b/>
        </w:rPr>
        <w:t xml:space="preserve"> </w:t>
      </w:r>
      <w:r w:rsidR="005B6C05" w:rsidRPr="005B6C05">
        <w:rPr>
          <w:i/>
        </w:rPr>
        <w:t>1</w:t>
      </w:r>
      <w:r w:rsidR="005B6C05" w:rsidRPr="005B6C05">
        <w:rPr>
          <w:i/>
          <w:lang w:val="en-US"/>
        </w:rPr>
        <w:t> </w:t>
      </w:r>
      <w:r w:rsidR="005B6C05" w:rsidRPr="005B6C05">
        <w:rPr>
          <w:i/>
        </w:rPr>
        <w:t>718</w:t>
      </w:r>
      <w:r w:rsidR="005B6C05" w:rsidRPr="005B6C05">
        <w:rPr>
          <w:i/>
          <w:lang w:val="en-US"/>
        </w:rPr>
        <w:t> </w:t>
      </w:r>
      <w:r w:rsidR="005B6C05" w:rsidRPr="005B6C05">
        <w:rPr>
          <w:i/>
        </w:rPr>
        <w:t>026,74 руб. без НДС;</w:t>
      </w:r>
    </w:p>
    <w:p w:rsidR="00AD485B" w:rsidRDefault="00AD485B" w:rsidP="00A45BAE">
      <w:pPr>
        <w:widowControl/>
        <w:tabs>
          <w:tab w:val="num" w:pos="567"/>
          <w:tab w:val="left" w:pos="1134"/>
        </w:tabs>
        <w:adjustRightInd/>
        <w:ind w:firstLine="709"/>
        <w:jc w:val="both"/>
      </w:pPr>
    </w:p>
    <w:p w:rsidR="00AD485B" w:rsidRDefault="00AD485B" w:rsidP="006E1BE0">
      <w:pPr>
        <w:widowControl/>
        <w:tabs>
          <w:tab w:val="left" w:pos="1134"/>
        </w:tabs>
        <w:adjustRightInd/>
        <w:ind w:left="709" w:hanging="709"/>
        <w:jc w:val="both"/>
        <w:rPr>
          <w:b/>
        </w:rPr>
      </w:pPr>
      <w:r w:rsidRPr="004261E8">
        <w:rPr>
          <w:b/>
        </w:rPr>
        <w:t xml:space="preserve">10. Шаг аукциона </w:t>
      </w:r>
      <w:r w:rsidR="00436849" w:rsidRPr="004261E8">
        <w:rPr>
          <w:b/>
        </w:rPr>
        <w:t xml:space="preserve">составляет </w:t>
      </w:r>
      <w:r w:rsidR="00436849" w:rsidRPr="004261E8">
        <w:rPr>
          <w:b/>
          <w:color w:val="548DD4" w:themeColor="text2" w:themeTint="99"/>
        </w:rPr>
        <w:t>от</w:t>
      </w:r>
      <w:r w:rsidR="006E1BE0" w:rsidRPr="004261E8">
        <w:rPr>
          <w:b/>
          <w:color w:val="548DD4" w:themeColor="text2" w:themeTint="99"/>
        </w:rPr>
        <w:t xml:space="preserve"> </w:t>
      </w:r>
      <w:r w:rsidR="004261E8" w:rsidRPr="004261E8">
        <w:rPr>
          <w:b/>
          <w:color w:val="548DD4" w:themeColor="text2" w:themeTint="99"/>
        </w:rPr>
        <w:t>0,5</w:t>
      </w:r>
      <w:r w:rsidR="00436849" w:rsidRPr="004261E8">
        <w:rPr>
          <w:b/>
          <w:color w:val="548DD4" w:themeColor="text2" w:themeTint="99"/>
        </w:rPr>
        <w:t>% до</w:t>
      </w:r>
      <w:r w:rsidR="006E1BE0" w:rsidRPr="004261E8">
        <w:rPr>
          <w:b/>
          <w:color w:val="548DD4" w:themeColor="text2" w:themeTint="99"/>
        </w:rPr>
        <w:t xml:space="preserve"> </w:t>
      </w:r>
      <w:r w:rsidR="004261E8" w:rsidRPr="004261E8">
        <w:rPr>
          <w:b/>
          <w:color w:val="548DD4" w:themeColor="text2" w:themeTint="99"/>
        </w:rPr>
        <w:t xml:space="preserve">1,0 </w:t>
      </w:r>
      <w:r w:rsidR="00436849" w:rsidRPr="004261E8">
        <w:rPr>
          <w:b/>
          <w:color w:val="548DD4" w:themeColor="text2" w:themeTint="99"/>
        </w:rPr>
        <w:t>%</w:t>
      </w:r>
      <w:r w:rsidR="00436849" w:rsidRPr="004261E8">
        <w:rPr>
          <w:b/>
        </w:rPr>
        <w:t xml:space="preserve"> начальной (максимальной) цены договора (цены лота).</w:t>
      </w:r>
    </w:p>
    <w:p w:rsidR="00BB2A9D" w:rsidRDefault="00BB2A9D" w:rsidP="006E1BE0">
      <w:pPr>
        <w:widowControl/>
        <w:tabs>
          <w:tab w:val="left" w:pos="1134"/>
        </w:tabs>
        <w:adjustRightInd/>
        <w:ind w:left="709" w:hanging="709"/>
        <w:jc w:val="both"/>
        <w:rPr>
          <w:b/>
        </w:rPr>
      </w:pPr>
    </w:p>
    <w:p w:rsidR="00BB2A9D" w:rsidRDefault="00BB2A9D" w:rsidP="006E1BE0">
      <w:pPr>
        <w:widowControl/>
        <w:tabs>
          <w:tab w:val="left" w:pos="1134"/>
        </w:tabs>
        <w:adjustRightInd/>
        <w:ind w:left="709" w:hanging="709"/>
        <w:jc w:val="both"/>
        <w:rPr>
          <w:b/>
        </w:rPr>
      </w:pPr>
      <w:r>
        <w:rPr>
          <w:b/>
        </w:rPr>
        <w:t xml:space="preserve">11. </w:t>
      </w:r>
      <w:r w:rsidRPr="00BB2A9D">
        <w:rPr>
          <w:b/>
        </w:rPr>
        <w:t xml:space="preserve">Дата и место </w:t>
      </w:r>
      <w:r w:rsidRPr="003563B6">
        <w:rPr>
          <w:b/>
          <w:bCs/>
          <w:kern w:val="32"/>
        </w:rPr>
        <w:t xml:space="preserve">Проведение </w:t>
      </w:r>
      <w:r>
        <w:rPr>
          <w:b/>
          <w:bCs/>
          <w:kern w:val="32"/>
        </w:rPr>
        <w:t>процедуры закупки (процедура снижение цены Участниками закупки)</w:t>
      </w:r>
      <w:r w:rsidRPr="00BB2A9D">
        <w:rPr>
          <w:b/>
        </w:rPr>
        <w:t>:</w:t>
      </w:r>
    </w:p>
    <w:p w:rsidR="00BB2A9D" w:rsidRPr="003563B6" w:rsidRDefault="00BB2A9D" w:rsidP="00BB2A9D">
      <w:pPr>
        <w:widowControl/>
        <w:tabs>
          <w:tab w:val="left" w:pos="1134"/>
        </w:tabs>
        <w:adjustRightInd/>
        <w:ind w:left="709"/>
        <w:jc w:val="both"/>
        <w:rPr>
          <w:b/>
        </w:rPr>
      </w:pPr>
      <w:r w:rsidRPr="00BB2A9D">
        <w:rPr>
          <w:bCs/>
          <w:kern w:val="32"/>
        </w:rPr>
        <w:t>Процедура снижение цены Участниками закупки</w:t>
      </w:r>
      <w:r w:rsidRPr="0087395A">
        <w:t xml:space="preserve"> </w:t>
      </w:r>
      <w:r>
        <w:t xml:space="preserve">будет </w:t>
      </w:r>
      <w:proofErr w:type="gramStart"/>
      <w:r w:rsidRPr="00B615F9">
        <w:t>проводится</w:t>
      </w:r>
      <w:proofErr w:type="gramEnd"/>
      <w:r w:rsidRPr="00B615F9">
        <w:t xml:space="preserve"> на сайте электронной торговой площадки </w:t>
      </w:r>
      <w:hyperlink r:id="rId16" w:history="1">
        <w:r w:rsidR="004261E8" w:rsidRPr="00B615F9">
          <w:rPr>
            <w:rStyle w:val="ac"/>
            <w:lang w:val="en-US"/>
          </w:rPr>
          <w:t>www</w:t>
        </w:r>
        <w:r w:rsidR="004261E8" w:rsidRPr="00B615F9">
          <w:rPr>
            <w:rStyle w:val="ac"/>
          </w:rPr>
          <w:t>.</w:t>
        </w:r>
        <w:r w:rsidR="004261E8" w:rsidRPr="00B615F9">
          <w:rPr>
            <w:rStyle w:val="ac"/>
            <w:lang w:val="en-US"/>
          </w:rPr>
          <w:t>com</w:t>
        </w:r>
        <w:r w:rsidR="004261E8" w:rsidRPr="00B615F9">
          <w:rPr>
            <w:rStyle w:val="ac"/>
          </w:rPr>
          <w:t>.</w:t>
        </w:r>
        <w:proofErr w:type="spellStart"/>
        <w:r w:rsidR="004261E8" w:rsidRPr="00B615F9">
          <w:rPr>
            <w:rStyle w:val="ac"/>
            <w:lang w:val="en-US"/>
          </w:rPr>
          <w:t>roseltorg</w:t>
        </w:r>
        <w:proofErr w:type="spellEnd"/>
        <w:r w:rsidR="004261E8" w:rsidRPr="00B615F9">
          <w:rPr>
            <w:rStyle w:val="ac"/>
          </w:rPr>
          <w:t>.</w:t>
        </w:r>
        <w:proofErr w:type="spellStart"/>
        <w:r w:rsidR="004261E8" w:rsidRPr="00B615F9">
          <w:rPr>
            <w:rStyle w:val="ac"/>
            <w:lang w:val="en-US"/>
          </w:rPr>
          <w:t>ru</w:t>
        </w:r>
        <w:proofErr w:type="spellEnd"/>
      </w:hyperlink>
      <w:r w:rsidR="004261E8" w:rsidRPr="00B615F9">
        <w:t xml:space="preserve"> </w:t>
      </w:r>
      <w:r w:rsidRPr="00B615F9">
        <w:rPr>
          <w:color w:val="548DD4"/>
        </w:rPr>
        <w:t>[</w:t>
      </w:r>
      <w:r w:rsidRPr="00B615F9">
        <w:rPr>
          <w:i/>
          <w:color w:val="548DD4"/>
        </w:rPr>
        <w:t>в</w:t>
      </w:r>
      <w:r w:rsidR="00B615F9" w:rsidRPr="00B615F9">
        <w:rPr>
          <w:i/>
          <w:color w:val="548DD4"/>
        </w:rPr>
        <w:t xml:space="preserve"> 10</w:t>
      </w:r>
      <w:r w:rsidRPr="00B615F9">
        <w:rPr>
          <w:i/>
          <w:color w:val="548DD4"/>
        </w:rPr>
        <w:t>:</w:t>
      </w:r>
      <w:r w:rsidR="00B615F9" w:rsidRPr="00B615F9">
        <w:rPr>
          <w:i/>
          <w:color w:val="548DD4"/>
        </w:rPr>
        <w:t xml:space="preserve">00 </w:t>
      </w:r>
      <w:r w:rsidRPr="00B615F9">
        <w:rPr>
          <w:i/>
          <w:color w:val="548DD4"/>
        </w:rPr>
        <w:t>(по московскому времени) «</w:t>
      </w:r>
      <w:r w:rsidR="00B615F9" w:rsidRPr="00B615F9">
        <w:rPr>
          <w:i/>
          <w:color w:val="548DD4"/>
        </w:rPr>
        <w:t>21</w:t>
      </w:r>
      <w:r w:rsidRPr="00B615F9">
        <w:rPr>
          <w:i/>
          <w:color w:val="548DD4"/>
        </w:rPr>
        <w:t>»</w:t>
      </w:r>
      <w:r w:rsidR="00B615F9" w:rsidRPr="00B615F9">
        <w:rPr>
          <w:i/>
          <w:color w:val="548DD4"/>
        </w:rPr>
        <w:t xml:space="preserve"> января</w:t>
      </w:r>
      <w:r w:rsidRPr="00B615F9">
        <w:rPr>
          <w:i/>
          <w:color w:val="548DD4"/>
        </w:rPr>
        <w:t xml:space="preserve"> 201</w:t>
      </w:r>
      <w:r w:rsidR="00B615F9" w:rsidRPr="00B615F9">
        <w:rPr>
          <w:i/>
          <w:color w:val="548DD4"/>
        </w:rPr>
        <w:t>5</w:t>
      </w:r>
      <w:r w:rsidRPr="00B615F9">
        <w:rPr>
          <w:i/>
          <w:color w:val="548DD4"/>
        </w:rPr>
        <w:t xml:space="preserve"> года</w:t>
      </w:r>
      <w:r w:rsidRPr="00B615F9">
        <w:rPr>
          <w:color w:val="548DD4"/>
        </w:rPr>
        <w:t>]</w:t>
      </w:r>
      <w:r w:rsidRPr="00B615F9">
        <w:t>.</w:t>
      </w:r>
      <w:r>
        <w:rPr>
          <w:color w:val="4F81BD" w:themeColor="accent1"/>
        </w:rPr>
        <w:t xml:space="preserve"> </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1</w:t>
      </w:r>
      <w:r w:rsidR="008F6DDC">
        <w:rPr>
          <w:b/>
        </w:rPr>
        <w:t>2</w:t>
      </w:r>
      <w:r>
        <w:rPr>
          <w:b/>
        </w:rPr>
        <w:t xml:space="preserve">.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7" w:history="1">
        <w:r w:rsidR="008C0B33" w:rsidRPr="008C0B33">
          <w:rPr>
            <w:rStyle w:val="ac"/>
            <w:u w:val="none"/>
          </w:rPr>
          <w:t>www.zakupki.gov.ru</w:t>
        </w:r>
      </w:hyperlink>
      <w:r w:rsidR="008C0B33" w:rsidRPr="008C0B33">
        <w:t xml:space="preserve"> </w:t>
      </w:r>
      <w:r w:rsidRPr="00AF33C1">
        <w:t xml:space="preserve">и на сайте электронной торговой площадки </w:t>
      </w:r>
      <w:r w:rsidR="00856779" w:rsidRPr="00667CAE">
        <w:rPr>
          <w:color w:val="0070C0"/>
          <w:lang w:val="en-US"/>
        </w:rPr>
        <w:t>www</w:t>
      </w:r>
      <w:r w:rsidR="00856779" w:rsidRPr="00667CAE">
        <w:rPr>
          <w:color w:val="0070C0"/>
        </w:rPr>
        <w:t>.</w:t>
      </w:r>
      <w:r w:rsidR="004261E8">
        <w:rPr>
          <w:color w:val="0070C0"/>
          <w:lang w:val="en-US"/>
        </w:rPr>
        <w:t>com</w:t>
      </w:r>
      <w:r w:rsidR="004261E8" w:rsidRPr="004261E8">
        <w:rPr>
          <w:color w:val="0070C0"/>
        </w:rPr>
        <w:t>.</w:t>
      </w:r>
      <w:proofErr w:type="spellStart"/>
      <w:r w:rsidR="00856779" w:rsidRPr="00667CAE">
        <w:rPr>
          <w:color w:val="0070C0"/>
          <w:lang w:val="en-US"/>
        </w:rPr>
        <w:t>roseltorg</w:t>
      </w:r>
      <w:proofErr w:type="spellEnd"/>
      <w:r w:rsidR="00856779" w:rsidRPr="00667CAE">
        <w:rPr>
          <w:color w:val="0070C0"/>
        </w:rPr>
        <w:t>.</w:t>
      </w:r>
      <w:proofErr w:type="spellStart"/>
      <w:r w:rsidR="00856779" w:rsidRPr="00667CAE">
        <w:rPr>
          <w:color w:val="0070C0"/>
          <w:lang w:val="en-US"/>
        </w:rPr>
        <w:t>ru</w:t>
      </w:r>
      <w:proofErr w:type="spellEnd"/>
      <w:r w:rsidR="00DE2621">
        <w:rPr>
          <w:color w:val="548DD4"/>
        </w:rPr>
        <w:t xml:space="preserve">, </w:t>
      </w:r>
      <w:r w:rsidR="00DE2621">
        <w:t>а так же на сайте</w:t>
      </w:r>
      <w:r w:rsidR="001B755B">
        <w:t xml:space="preserve"> организатора закупк</w:t>
      </w:r>
      <w:r w:rsidR="0032456F">
        <w:t>и</w:t>
      </w:r>
      <w:r w:rsidR="00DE2621">
        <w:t xml:space="preserve"> </w:t>
      </w:r>
      <w:hyperlink r:id="rId18" w:history="1">
        <w:r w:rsidR="001D0A0E">
          <w:rPr>
            <w:rStyle w:val="ac"/>
            <w:rFonts w:eastAsiaTheme="majorEastAsia"/>
            <w:lang w:val="en-US"/>
          </w:rPr>
          <w:t>www</w:t>
        </w:r>
        <w:r w:rsidR="001D0A0E">
          <w:rPr>
            <w:rStyle w:val="ac"/>
            <w:rFonts w:eastAsiaTheme="majorEastAsia"/>
          </w:rPr>
          <w:t>.</w:t>
        </w:r>
        <w:proofErr w:type="spellStart"/>
        <w:r w:rsidR="001D0A0E">
          <w:rPr>
            <w:rStyle w:val="ac"/>
            <w:rFonts w:eastAsiaTheme="majorEastAsia"/>
            <w:lang w:val="en-US"/>
          </w:rPr>
          <w:t>ensb</w:t>
        </w:r>
        <w:proofErr w:type="spellEnd"/>
        <w:r w:rsidR="001D0A0E">
          <w:rPr>
            <w:rStyle w:val="ac"/>
            <w:rFonts w:eastAsiaTheme="majorEastAsia"/>
          </w:rPr>
          <w:t>.</w:t>
        </w:r>
        <w:proofErr w:type="spellStart"/>
        <w:r w:rsidR="001D0A0E">
          <w:rPr>
            <w:rStyle w:val="ac"/>
            <w:rFonts w:eastAsiaTheme="majorEastAsia"/>
            <w:lang w:val="en-US"/>
          </w:rPr>
          <w:t>tomsk</w:t>
        </w:r>
        <w:proofErr w:type="spellEnd"/>
        <w:r w:rsidR="001D0A0E">
          <w:rPr>
            <w:rStyle w:val="ac"/>
            <w:rFonts w:eastAsiaTheme="majorEastAsia"/>
          </w:rPr>
          <w:t>.</w:t>
        </w:r>
        <w:proofErr w:type="spellStart"/>
        <w:r w:rsidR="001D0A0E">
          <w:rPr>
            <w:rStyle w:val="ac"/>
            <w:rFonts w:eastAsiaTheme="majorEastAsia"/>
            <w:lang w:val="en-US"/>
          </w:rPr>
          <w:t>ru</w:t>
        </w:r>
        <w:proofErr w:type="spellEnd"/>
      </w:hyperlink>
      <w:r w:rsidR="001D0A0E">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27DED" w:rsidRDefault="00C27DED" w:rsidP="00A45BAE">
      <w:pPr>
        <w:widowControl/>
        <w:tabs>
          <w:tab w:val="num" w:pos="709"/>
        </w:tabs>
        <w:adjustRightInd/>
        <w:ind w:left="709"/>
        <w:jc w:val="both"/>
      </w:pPr>
    </w:p>
    <w:p w:rsidR="006446F4" w:rsidRPr="00926237" w:rsidRDefault="00926237" w:rsidP="00B86A40">
      <w:pPr>
        <w:ind w:left="567" w:hanging="567"/>
        <w:jc w:val="both"/>
        <w:rPr>
          <w:b/>
        </w:rPr>
      </w:pPr>
      <w:r>
        <w:rPr>
          <w:b/>
        </w:rPr>
        <w:t>1</w:t>
      </w:r>
      <w:r w:rsidR="008F6DDC">
        <w:rPr>
          <w:b/>
        </w:rPr>
        <w:t>3</w:t>
      </w:r>
      <w:r>
        <w:rPr>
          <w:b/>
        </w:rPr>
        <w:t xml:space="preserve">.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F6DDC">
        <w:rPr>
          <w:b/>
        </w:rPr>
        <w:t>4</w:t>
      </w:r>
      <w:r>
        <w:rPr>
          <w:b/>
        </w:rPr>
        <w:t xml:space="preserve">. </w:t>
      </w:r>
      <w:r w:rsidR="00B273F9">
        <w:rPr>
          <w:b/>
        </w:rPr>
        <w:t xml:space="preserve">Срок принятия решения о </w:t>
      </w:r>
      <w:r w:rsidR="003943D3">
        <w:rPr>
          <w:b/>
        </w:rPr>
        <w:t>в</w:t>
      </w:r>
      <w:r w:rsidR="00DC4D10" w:rsidRPr="00DC4D10">
        <w:rPr>
          <w:b/>
        </w:rPr>
        <w:t>несени</w:t>
      </w:r>
      <w:r w:rsidR="0050100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B86A40">
        <w:rPr>
          <w:b/>
        </w:rPr>
        <w:t>5</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1D0A0E">
        <w:rPr>
          <w:color w:val="548DD4"/>
        </w:rPr>
        <w:t>1</w:t>
      </w:r>
      <w:r w:rsidR="00B615F9">
        <w:rPr>
          <w:color w:val="548DD4"/>
        </w:rPr>
        <w:t>2</w:t>
      </w:r>
      <w:r w:rsidR="00AF33C1" w:rsidRPr="00DE4371">
        <w:rPr>
          <w:color w:val="548DD4"/>
        </w:rPr>
        <w:t>:</w:t>
      </w:r>
      <w:r w:rsidR="001D0A0E">
        <w:rPr>
          <w:color w:val="548DD4"/>
        </w:rPr>
        <w:t>00</w:t>
      </w:r>
      <w:r w:rsidR="00AF33C1" w:rsidRPr="00DE4371">
        <w:rPr>
          <w:color w:val="548DD4"/>
        </w:rPr>
        <w:t xml:space="preserve"> (по московскому времени) «</w:t>
      </w:r>
      <w:r w:rsidR="00B615F9" w:rsidRPr="00B615F9">
        <w:rPr>
          <w:color w:val="548DD4"/>
        </w:rPr>
        <w:t>11</w:t>
      </w:r>
      <w:r w:rsidR="00AF33C1" w:rsidRPr="00DE4371">
        <w:rPr>
          <w:color w:val="548DD4"/>
        </w:rPr>
        <w:t xml:space="preserve">» </w:t>
      </w:r>
      <w:r w:rsidR="00B615F9">
        <w:rPr>
          <w:color w:val="548DD4"/>
        </w:rPr>
        <w:t>января</w:t>
      </w:r>
      <w:r w:rsidR="00AF33C1" w:rsidRPr="00DE4371">
        <w:rPr>
          <w:color w:val="548DD4"/>
        </w:rPr>
        <w:t xml:space="preserve"> 201</w:t>
      </w:r>
      <w:r w:rsidR="00B615F9">
        <w:rPr>
          <w:color w:val="548DD4"/>
        </w:rPr>
        <w:t>6</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4E7CC1">
      <w:pPr>
        <w:keepNext/>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B86A40">
        <w:rPr>
          <w:b/>
        </w:rPr>
        <w:t>6</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1D0A0E">
        <w:rPr>
          <w:color w:val="548DD4"/>
        </w:rPr>
        <w:t>1</w:t>
      </w:r>
      <w:r w:rsidR="00B615F9">
        <w:rPr>
          <w:color w:val="548DD4"/>
        </w:rPr>
        <w:t>2</w:t>
      </w:r>
      <w:r w:rsidRPr="00DE4371">
        <w:rPr>
          <w:color w:val="548DD4"/>
        </w:rPr>
        <w:t>:</w:t>
      </w:r>
      <w:r w:rsidR="00B615F9">
        <w:rPr>
          <w:color w:val="548DD4"/>
        </w:rPr>
        <w:t>30</w:t>
      </w:r>
      <w:r w:rsidRPr="00DE4371">
        <w:rPr>
          <w:color w:val="548DD4"/>
        </w:rPr>
        <w:t xml:space="preserve"> (по московскому времени) «</w:t>
      </w:r>
      <w:r w:rsidR="00B615F9">
        <w:rPr>
          <w:color w:val="548DD4"/>
        </w:rPr>
        <w:t>11</w:t>
      </w:r>
      <w:r w:rsidRPr="00DE4371">
        <w:rPr>
          <w:color w:val="548DD4"/>
        </w:rPr>
        <w:t xml:space="preserve">» </w:t>
      </w:r>
      <w:r w:rsidR="00B615F9">
        <w:rPr>
          <w:color w:val="548DD4"/>
        </w:rPr>
        <w:t>января</w:t>
      </w:r>
      <w:r w:rsidRPr="00DE4371">
        <w:rPr>
          <w:color w:val="548DD4"/>
        </w:rPr>
        <w:t xml:space="preserve"> 201</w:t>
      </w:r>
      <w:r w:rsidR="00B615F9">
        <w:rPr>
          <w:color w:val="548DD4"/>
        </w:rPr>
        <w:t>6</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BD720B">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B86A40">
        <w:rPr>
          <w:b/>
        </w:rPr>
        <w:t>7</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B615F9">
        <w:rPr>
          <w:color w:val="548DD4"/>
        </w:rPr>
        <w:t>29</w:t>
      </w:r>
      <w:r w:rsidR="00AF33C1" w:rsidRPr="00DE4371">
        <w:rPr>
          <w:color w:val="548DD4"/>
        </w:rPr>
        <w:t>» </w:t>
      </w:r>
      <w:r w:rsidR="001D0A0E">
        <w:rPr>
          <w:color w:val="548DD4"/>
        </w:rPr>
        <w:t>января</w:t>
      </w:r>
      <w:r w:rsidR="00AF33C1" w:rsidRPr="00DE4371">
        <w:rPr>
          <w:color w:val="548DD4"/>
        </w:rPr>
        <w:t xml:space="preserve"> 201</w:t>
      </w:r>
      <w:r w:rsidR="001D0A0E">
        <w:rPr>
          <w:color w:val="548DD4"/>
        </w:rPr>
        <w:t>5</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B86A40">
        <w:rPr>
          <w:b/>
        </w:rPr>
        <w:t>8</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604A29" w:rsidP="00052E96">
      <w:pPr>
        <w:widowControl/>
        <w:autoSpaceDE/>
        <w:autoSpaceDN/>
        <w:adjustRightInd/>
        <w:ind w:left="709"/>
        <w:contextualSpacing/>
        <w:jc w:val="both"/>
        <w:outlineLvl w:val="0"/>
      </w:pPr>
      <w:bookmarkStart w:id="84" w:name="_Toc422209973"/>
      <w:bookmarkStart w:id="85" w:name="_Toc422226793"/>
      <w:bookmarkStart w:id="86" w:name="_Toc422244145"/>
      <w:r w:rsidRPr="000A7996">
        <w:t>Организатор закупки вправе отказаться от закупки в любое время до заключения договора по итогам закупки</w:t>
      </w:r>
      <w:r w:rsidR="005D11BD" w:rsidRPr="000A7996">
        <w:t>, не неся при этом никакой ответственности пред любыми физическими или юридическими лицами, которым такое действие может принести убытки.</w:t>
      </w:r>
      <w:bookmarkEnd w:id="84"/>
      <w:bookmarkEnd w:id="85"/>
      <w:bookmarkEnd w:id="86"/>
      <w:r w:rsidRPr="00604A29">
        <w:t xml:space="preserve"> </w:t>
      </w:r>
    </w:p>
    <w:p w:rsidR="00EE7E25" w:rsidRPr="00AF33C1" w:rsidRDefault="00EE7E25" w:rsidP="007212B4">
      <w:pPr>
        <w:widowControl/>
        <w:autoSpaceDE/>
        <w:autoSpaceDN/>
        <w:adjustRightInd/>
        <w:contextualSpacing/>
        <w:jc w:val="both"/>
        <w:outlineLvl w:val="0"/>
      </w:pPr>
    </w:p>
    <w:p w:rsidR="00AA353D" w:rsidRPr="001D0A0E" w:rsidRDefault="00926237" w:rsidP="001D0A0E">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1</w:t>
      </w:r>
      <w:r w:rsidR="00B86A40">
        <w:rPr>
          <w:b/>
        </w:rPr>
        <w:t>9</w:t>
      </w:r>
      <w:r>
        <w:rPr>
          <w:b/>
        </w:rPr>
        <w:t xml:space="preserve">.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7"/>
      <w:bookmarkEnd w:id="88"/>
      <w:bookmarkEnd w:id="89"/>
    </w:p>
    <w:p w:rsidR="002B55BF" w:rsidRPr="009A5B1F" w:rsidRDefault="002B55BF" w:rsidP="000B3119">
      <w:pPr>
        <w:pStyle w:val="af8"/>
        <w:ind w:left="1418"/>
        <w:rPr>
          <w:rStyle w:val="FontStyle128"/>
          <w:color w:val="auto"/>
          <w:sz w:val="24"/>
          <w:szCs w:val="24"/>
        </w:rPr>
      </w:pPr>
    </w:p>
    <w:p w:rsidR="002B196D" w:rsidRPr="00926237" w:rsidRDefault="00B86A40" w:rsidP="00926237">
      <w:pPr>
        <w:rPr>
          <w:b/>
        </w:rPr>
      </w:pPr>
      <w:r>
        <w:rPr>
          <w:b/>
        </w:rPr>
        <w:t>20</w:t>
      </w:r>
      <w:r w:rsidR="00926237"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731EBC" w:rsidP="009D6428">
      <w:pPr>
        <w:pStyle w:val="af8"/>
        <w:ind w:left="709"/>
        <w:contextualSpacing w:val="0"/>
        <w:jc w:val="both"/>
        <w:outlineLvl w:val="0"/>
      </w:pPr>
      <w:bookmarkStart w:id="90" w:name="_Toc422209975"/>
      <w:bookmarkStart w:id="91" w:name="_Toc422226795"/>
      <w:bookmarkStart w:id="92"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9D6428">
      <w:pPr>
        <w:pStyle w:val="af8"/>
        <w:ind w:left="0"/>
      </w:pPr>
    </w:p>
    <w:p w:rsidR="008D2C8A" w:rsidRDefault="00EE2270" w:rsidP="009D6428">
      <w:pPr>
        <w:widowControl/>
        <w:autoSpaceDE/>
        <w:autoSpaceDN/>
        <w:adjustRightInd/>
        <w:spacing w:line="360" w:lineRule="auto"/>
        <w:contextualSpacing/>
        <w:jc w:val="both"/>
        <w:outlineLvl w:val="0"/>
      </w:pPr>
      <w:bookmarkStart w:id="93" w:name="_Toc422209976"/>
      <w:bookmarkStart w:id="94" w:name="_Toc422226796"/>
      <w:bookmarkStart w:id="95" w:name="_Toc422244148"/>
      <w:r>
        <w:rPr>
          <w:b/>
        </w:rPr>
        <w:t>2</w:t>
      </w:r>
      <w:r w:rsidR="00B86A40">
        <w:rPr>
          <w:b/>
        </w:rPr>
        <w:t>1</w:t>
      </w:r>
      <w:r w:rsidR="00926237">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3"/>
      <w:bookmarkEnd w:id="94"/>
      <w:bookmarkEnd w:id="95"/>
    </w:p>
    <w:p w:rsidR="00F32EC4" w:rsidRPr="00583314" w:rsidRDefault="00F32EC4" w:rsidP="00583314">
      <w:pPr>
        <w:rPr>
          <w:b/>
        </w:rPr>
      </w:pPr>
    </w:p>
    <w:p w:rsidR="00A277AB" w:rsidRPr="000063E4" w:rsidRDefault="00926237" w:rsidP="009D6428">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2</w:t>
      </w:r>
      <w:r w:rsidR="00B86A40">
        <w:rPr>
          <w:b/>
        </w:rPr>
        <w:t>2</w:t>
      </w:r>
      <w:r>
        <w:rPr>
          <w:b/>
        </w:rPr>
        <w:t xml:space="preserve">.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r w:rsidR="0041020C">
        <w:rPr>
          <w:color w:val="4F81BD" w:themeColor="accent1"/>
        </w:rPr>
        <w:t>.</w:t>
      </w:r>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2</w:t>
      </w:r>
      <w:r w:rsidR="00B86A40">
        <w:rPr>
          <w:b/>
        </w:rPr>
        <w:t>3</w:t>
      </w:r>
      <w:r>
        <w:rPr>
          <w:b/>
        </w:rPr>
        <w:t xml:space="preserve">. </w:t>
      </w:r>
      <w:r w:rsidR="006E7D71">
        <w:rPr>
          <w:b/>
        </w:rPr>
        <w:t>Подписание протокола о результатах закупки</w:t>
      </w:r>
      <w:r w:rsidR="001D553C" w:rsidRPr="001D553C">
        <w:rPr>
          <w:b/>
        </w:rPr>
        <w:t>:</w:t>
      </w:r>
      <w:bookmarkEnd w:id="99"/>
      <w:bookmarkEnd w:id="100"/>
      <w:bookmarkEnd w:id="101"/>
    </w:p>
    <w:p w:rsidR="00E643B3" w:rsidRPr="001D553C" w:rsidRDefault="00623D6D" w:rsidP="002F0EDA">
      <w:pPr>
        <w:widowControl/>
        <w:autoSpaceDE/>
        <w:autoSpaceDN/>
        <w:adjustRightInd/>
        <w:ind w:left="709"/>
        <w:contextualSpacing/>
        <w:jc w:val="both"/>
        <w:outlineLvl w:val="0"/>
        <w:rPr>
          <w:color w:val="4F81BD" w:themeColor="accent1"/>
        </w:rPr>
      </w:pPr>
      <w:bookmarkStart w:id="102" w:name="_Toc422209982"/>
      <w:bookmarkStart w:id="103" w:name="_Toc422226802"/>
      <w:bookmarkStart w:id="104" w:name="_Toc422244154"/>
      <w:r>
        <w:t>Победитель</w:t>
      </w:r>
      <w:r w:rsidR="00E643B3" w:rsidRPr="002E2BE8">
        <w:t xml:space="preserve"> </w:t>
      </w:r>
      <w:r w:rsidR="00E643B3">
        <w:t>закупки</w:t>
      </w:r>
      <w:r w:rsidR="00E643B3" w:rsidRPr="002E2BE8">
        <w:t xml:space="preserve"> </w:t>
      </w:r>
      <w:r>
        <w:t xml:space="preserve">обязан </w:t>
      </w:r>
      <w:r w:rsidR="003F1BFA">
        <w:t xml:space="preserve">в день </w:t>
      </w:r>
      <w:r w:rsidR="003D2492">
        <w:t xml:space="preserve">подведения итогов закупки </w:t>
      </w:r>
      <w:r w:rsidR="003F1BFA">
        <w:t xml:space="preserve"> </w:t>
      </w:r>
      <w:r w:rsidR="00E643B3" w:rsidRPr="002E2BE8">
        <w:t xml:space="preserve">подписать Протокол о результатах </w:t>
      </w:r>
      <w:r w:rsidR="00E643B3">
        <w:t>закупки</w:t>
      </w:r>
      <w:r w:rsidR="003D2492">
        <w:t>.</w:t>
      </w:r>
      <w:bookmarkEnd w:id="102"/>
      <w:bookmarkEnd w:id="103"/>
      <w:bookmarkEnd w:id="104"/>
    </w:p>
    <w:p w:rsidR="001D553C" w:rsidRPr="001D553C" w:rsidRDefault="001D553C"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B86A40">
        <w:rPr>
          <w:b/>
        </w:rPr>
        <w:t>4</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451E12" w:rsidP="006E7D71">
      <w:pPr>
        <w:widowControl/>
        <w:autoSpaceDE/>
        <w:autoSpaceDN/>
        <w:adjustRightInd/>
        <w:ind w:left="709"/>
        <w:contextualSpacing/>
        <w:jc w:val="both"/>
        <w:outlineLvl w:val="0"/>
      </w:pPr>
      <w:bookmarkStart w:id="108" w:name="_Toc422209984"/>
      <w:bookmarkStart w:id="109" w:name="_Toc422226804"/>
      <w:bookmarkStart w:id="110" w:name="_Toc422244156"/>
      <w:r w:rsidRPr="00B87E4D">
        <w:t xml:space="preserve">Срок заключения договора должен составлять не более </w:t>
      </w:r>
      <w:r w:rsidR="006E7D71" w:rsidRPr="00B87E4D">
        <w:t xml:space="preserve">20 (двадцати) </w:t>
      </w:r>
      <w:r w:rsidRPr="00B87E4D">
        <w:t xml:space="preserve">рабочих </w:t>
      </w:r>
      <w:r w:rsidR="006E7D71" w:rsidRPr="00B87E4D">
        <w:t xml:space="preserve">дней со дня </w:t>
      </w:r>
      <w:r w:rsidR="00171850" w:rsidRPr="0003284E">
        <w:t xml:space="preserve">подписания протокола о результатах закупки. </w:t>
      </w:r>
      <w:bookmarkEnd w:id="108"/>
      <w:bookmarkEnd w:id="109"/>
      <w:bookmarkEnd w:id="110"/>
    </w:p>
    <w:p w:rsidR="006E7D71" w:rsidRDefault="006E7D71" w:rsidP="006E7D71">
      <w:pPr>
        <w:pStyle w:val="af8"/>
      </w:pPr>
    </w:p>
    <w:p w:rsidR="00B77E67" w:rsidRPr="00926237" w:rsidRDefault="00926237" w:rsidP="00926237">
      <w:pPr>
        <w:jc w:val="both"/>
        <w:rPr>
          <w:color w:val="4F81BD" w:themeColor="accent1"/>
        </w:rPr>
      </w:pPr>
      <w:r>
        <w:rPr>
          <w:b/>
        </w:rPr>
        <w:t>2</w:t>
      </w:r>
      <w:r w:rsidR="00B86A40">
        <w:rPr>
          <w:b/>
        </w:rPr>
        <w:t>5</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66E0F" w:rsidRDefault="00926237" w:rsidP="00926237">
      <w:pPr>
        <w:jc w:val="both"/>
        <w:rPr>
          <w:b/>
        </w:rPr>
      </w:pPr>
      <w:r>
        <w:rPr>
          <w:b/>
        </w:rPr>
        <w:t>2</w:t>
      </w:r>
      <w:r w:rsidR="00B86A40">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966E0F">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1B755B" w:rsidRDefault="001B755B" w:rsidP="00966E0F">
      <w:pPr>
        <w:ind w:left="709" w:hanging="709"/>
        <w:jc w:val="both"/>
        <w:rPr>
          <w:b/>
          <w:color w:val="4F81BD" w:themeColor="accent1"/>
        </w:rPr>
      </w:pPr>
      <w:r>
        <w:rPr>
          <w:b/>
        </w:rPr>
        <w:t>2</w:t>
      </w:r>
      <w:r w:rsidR="00B86A40">
        <w:rPr>
          <w:b/>
        </w:rPr>
        <w:t>7</w:t>
      </w:r>
      <w:r>
        <w:rPr>
          <w:b/>
        </w:rPr>
        <w:t xml:space="preserve">. </w:t>
      </w:r>
      <w:proofErr w:type="gramStart"/>
      <w:r w:rsidRPr="00B42DC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B42DC2">
        <w:t>Интер</w:t>
      </w:r>
      <w:proofErr w:type="spellEnd"/>
      <w:r w:rsidRPr="00B42DC2">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B42DC2">
        <w:t xml:space="preserve"> в рамках участия в Программе партнерства (при отсутствии в них изменений),  при подаче заявки на участие в закупке не требуется.</w:t>
      </w:r>
    </w:p>
    <w:p w:rsidR="001B755B" w:rsidRDefault="001B755B" w:rsidP="00926237">
      <w:pPr>
        <w:jc w:val="both"/>
        <w:rPr>
          <w:b/>
        </w:rPr>
      </w:pPr>
    </w:p>
    <w:p w:rsidR="006C0E97" w:rsidRPr="00B42DC2" w:rsidRDefault="00926237" w:rsidP="00966E0F">
      <w:pPr>
        <w:ind w:left="709" w:hanging="709"/>
        <w:jc w:val="both"/>
      </w:pPr>
      <w:r>
        <w:rPr>
          <w:b/>
        </w:rPr>
        <w:t>2</w:t>
      </w:r>
      <w:r w:rsidR="00B86A40">
        <w:rPr>
          <w:b/>
        </w:rPr>
        <w:t>8</w:t>
      </w:r>
      <w:r>
        <w:rPr>
          <w:b/>
        </w:rPr>
        <w:t xml:space="preserve">. </w:t>
      </w:r>
      <w:r w:rsidR="006C0E97" w:rsidRPr="00B42DC2">
        <w:t>Подробные условия закупки, а также условия заключения договора по результатам закупки содержатся в Закупочной документац</w:t>
      </w:r>
      <w:r w:rsidR="00D10DC0" w:rsidRPr="00B42DC2">
        <w:t>ии, неотъемлемой частью которой</w:t>
      </w:r>
      <w:r w:rsidR="006C0E97" w:rsidRPr="00B42DC2">
        <w:t xml:space="preserve"> является извещени</w:t>
      </w:r>
      <w:r w:rsidR="00D10DC0" w:rsidRPr="00B42DC2">
        <w:t>е</w:t>
      </w:r>
      <w:r w:rsidR="006C0E97" w:rsidRPr="00B42DC2">
        <w:t xml:space="preserve"> о проведении закупки. </w:t>
      </w:r>
    </w:p>
    <w:p w:rsidR="00854B52" w:rsidRPr="00EB7FFC" w:rsidRDefault="00A75396" w:rsidP="00401210">
      <w:pPr>
        <w:pStyle w:val="1"/>
      </w:pPr>
      <w:r w:rsidRPr="00A75396">
        <w:rPr>
          <w:snapToGrid w:val="0"/>
        </w:rPr>
        <w:br w:type="page"/>
      </w:r>
      <w:bookmarkStart w:id="111" w:name="_Toc422244157"/>
      <w:bookmarkStart w:id="112" w:name="_Toc316294935"/>
      <w:bookmarkEnd w:id="8"/>
      <w:r w:rsidR="00854B52" w:rsidRPr="00EB7FFC">
        <w:t xml:space="preserve">Раздел </w:t>
      </w:r>
      <w:r w:rsidR="007813C6">
        <w:t xml:space="preserve"> </w:t>
      </w:r>
      <w:r w:rsidR="00EB7FFC" w:rsidRPr="00EB7FFC">
        <w:t>2</w:t>
      </w:r>
      <w:r w:rsidR="00854B52" w:rsidRPr="00EB7FFC">
        <w:t>. ТЕРМИНЫ И ОПРЕДЕЛЕНИЯ</w:t>
      </w:r>
      <w:bookmarkEnd w:id="111"/>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3" w:name="_Toc422244158"/>
      <w:r>
        <w:t>Раздел</w:t>
      </w:r>
      <w:r w:rsidR="007813C6">
        <w:t xml:space="preserve"> </w:t>
      </w:r>
      <w:r>
        <w:t xml:space="preserve"> 3. </w:t>
      </w:r>
      <w:r w:rsidR="00597AD3" w:rsidRPr="002E2BE8">
        <w:t>ОБЩИЕ ПОЛОЖЕНИЯ</w:t>
      </w:r>
      <w:bookmarkEnd w:id="112"/>
      <w:bookmarkEnd w:id="113"/>
    </w:p>
    <w:p w:rsidR="00597AD3" w:rsidRPr="00CF20B5" w:rsidRDefault="00597AD3" w:rsidP="00A52B7D">
      <w:pPr>
        <w:pStyle w:val="af8"/>
        <w:numPr>
          <w:ilvl w:val="1"/>
          <w:numId w:val="40"/>
        </w:numPr>
        <w:ind w:left="1134" w:hanging="1134"/>
        <w:outlineLvl w:val="1"/>
        <w:rPr>
          <w:b/>
        </w:rPr>
      </w:pPr>
      <w:bookmarkStart w:id="114" w:name="_Toc422209987"/>
      <w:bookmarkStart w:id="115" w:name="_Toc422226807"/>
      <w:bookmarkStart w:id="116"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4"/>
      <w:bookmarkEnd w:id="115"/>
      <w:bookmarkEnd w:id="116"/>
    </w:p>
    <w:p w:rsidR="00297AA2" w:rsidRDefault="00297AA2" w:rsidP="00A52B7D">
      <w:pPr>
        <w:pStyle w:val="af8"/>
        <w:numPr>
          <w:ilvl w:val="2"/>
          <w:numId w:val="40"/>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A52B7D">
      <w:pPr>
        <w:pStyle w:val="af8"/>
        <w:numPr>
          <w:ilvl w:val="2"/>
          <w:numId w:val="40"/>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A52B7D">
      <w:pPr>
        <w:pStyle w:val="af8"/>
        <w:numPr>
          <w:ilvl w:val="2"/>
          <w:numId w:val="40"/>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A52B7D">
      <w:pPr>
        <w:pStyle w:val="af8"/>
        <w:numPr>
          <w:ilvl w:val="1"/>
          <w:numId w:val="40"/>
        </w:numPr>
        <w:ind w:left="1134" w:hanging="1134"/>
        <w:contextualSpacing w:val="0"/>
        <w:outlineLvl w:val="1"/>
        <w:rPr>
          <w:b/>
        </w:rPr>
      </w:pPr>
      <w:bookmarkStart w:id="117" w:name="_Toc422209988"/>
      <w:bookmarkStart w:id="118" w:name="_Toc422226808"/>
      <w:bookmarkStart w:id="119" w:name="_Toc422244160"/>
      <w:r>
        <w:rPr>
          <w:b/>
        </w:rPr>
        <w:t>Потенциальный участник закупки</w:t>
      </w:r>
      <w:r w:rsidR="00EE0867" w:rsidRPr="002E2BE8">
        <w:rPr>
          <w:b/>
        </w:rPr>
        <w:t xml:space="preserve">/Участник </w:t>
      </w:r>
      <w:r w:rsidR="00E8142F">
        <w:rPr>
          <w:b/>
        </w:rPr>
        <w:t>закупки</w:t>
      </w:r>
      <w:bookmarkEnd w:id="117"/>
      <w:bookmarkEnd w:id="118"/>
      <w:bookmarkEnd w:id="119"/>
    </w:p>
    <w:p w:rsidR="002E55F3" w:rsidRDefault="00731EBC" w:rsidP="00A52B7D">
      <w:pPr>
        <w:pStyle w:val="af8"/>
        <w:numPr>
          <w:ilvl w:val="2"/>
          <w:numId w:val="40"/>
        </w:numPr>
        <w:ind w:left="1134" w:hanging="1134"/>
        <w:contextualSpacing w:val="0"/>
        <w:jc w:val="both"/>
      </w:pPr>
      <w:bookmarkStart w:id="120" w:name="_Ref56251782"/>
      <w:bookmarkStart w:id="121" w:name="_Toc57314669"/>
      <w:bookmarkStart w:id="122" w:name="_Toc69728983"/>
      <w:bookmarkStart w:id="123" w:name="_Toc197252136"/>
      <w:bookmarkStart w:id="124"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0E794D">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A52B7D">
      <w:pPr>
        <w:pStyle w:val="af8"/>
        <w:numPr>
          <w:ilvl w:val="2"/>
          <w:numId w:val="40"/>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w:t>
      </w:r>
      <w:r w:rsidR="00B86A40">
        <w:t>2</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A52B7D">
      <w:pPr>
        <w:pStyle w:val="af8"/>
        <w:numPr>
          <w:ilvl w:val="2"/>
          <w:numId w:val="40"/>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A52B7D">
      <w:pPr>
        <w:pStyle w:val="af8"/>
        <w:numPr>
          <w:ilvl w:val="2"/>
          <w:numId w:val="40"/>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A52B7D">
      <w:pPr>
        <w:pStyle w:val="af8"/>
        <w:numPr>
          <w:ilvl w:val="2"/>
          <w:numId w:val="40"/>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A52B7D">
      <w:pPr>
        <w:pStyle w:val="af8"/>
        <w:numPr>
          <w:ilvl w:val="2"/>
          <w:numId w:val="40"/>
        </w:numPr>
        <w:ind w:left="1134" w:hanging="1134"/>
        <w:contextualSpacing w:val="0"/>
        <w:jc w:val="both"/>
      </w:pPr>
      <w:proofErr w:type="gramStart"/>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321B8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321B83" w:rsidRPr="00463218">
        <w:t xml:space="preserve"> в рамках участия в Программе партнерства (при отсутствии в них изменений), </w:t>
      </w:r>
      <w:r w:rsidRPr="00297AA2">
        <w:t xml:space="preserve">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6C6CCB">
        <w:t>5</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A52B7D">
      <w:pPr>
        <w:pStyle w:val="af8"/>
        <w:numPr>
          <w:ilvl w:val="2"/>
          <w:numId w:val="40"/>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A52B7D">
      <w:pPr>
        <w:pStyle w:val="af8"/>
        <w:numPr>
          <w:ilvl w:val="2"/>
          <w:numId w:val="40"/>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A52B7D">
      <w:pPr>
        <w:pStyle w:val="af8"/>
        <w:numPr>
          <w:ilvl w:val="2"/>
          <w:numId w:val="40"/>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A52B7D">
      <w:pPr>
        <w:pStyle w:val="af8"/>
        <w:numPr>
          <w:ilvl w:val="1"/>
          <w:numId w:val="40"/>
        </w:numPr>
        <w:ind w:left="1134" w:hanging="1134"/>
        <w:contextualSpacing w:val="0"/>
        <w:outlineLvl w:val="1"/>
        <w:rPr>
          <w:b/>
        </w:rPr>
      </w:pPr>
      <w:bookmarkStart w:id="125" w:name="_Toc422209989"/>
      <w:bookmarkStart w:id="126" w:name="_Toc422226809"/>
      <w:bookmarkStart w:id="127" w:name="_Toc422244161"/>
      <w:r w:rsidRPr="002E2BE8">
        <w:rPr>
          <w:b/>
        </w:rPr>
        <w:t>Закупка продукции с разбиением заказа на лоты</w:t>
      </w:r>
      <w:bookmarkEnd w:id="120"/>
      <w:bookmarkEnd w:id="121"/>
      <w:bookmarkEnd w:id="122"/>
      <w:bookmarkEnd w:id="123"/>
      <w:bookmarkEnd w:id="124"/>
      <w:bookmarkEnd w:id="125"/>
      <w:bookmarkEnd w:id="126"/>
      <w:bookmarkEnd w:id="127"/>
    </w:p>
    <w:p w:rsidR="002F187E" w:rsidRPr="002E2BE8" w:rsidRDefault="00617BA1" w:rsidP="00A52B7D">
      <w:pPr>
        <w:pStyle w:val="af8"/>
        <w:numPr>
          <w:ilvl w:val="2"/>
          <w:numId w:val="40"/>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A52B7D">
      <w:pPr>
        <w:pStyle w:val="af8"/>
        <w:numPr>
          <w:ilvl w:val="2"/>
          <w:numId w:val="40"/>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6C6CCB">
        <w:rPr>
          <w:sz w:val="24"/>
          <w:szCs w:val="24"/>
        </w:rPr>
        <w:t xml:space="preserve"> </w:t>
      </w:r>
      <w:r w:rsidR="006C6CCB"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A52B7D">
      <w:pPr>
        <w:pStyle w:val="af8"/>
        <w:numPr>
          <w:ilvl w:val="1"/>
          <w:numId w:val="40"/>
        </w:numPr>
        <w:ind w:left="1134" w:hanging="1134"/>
        <w:contextualSpacing w:val="0"/>
        <w:outlineLvl w:val="1"/>
        <w:rPr>
          <w:b/>
        </w:rPr>
      </w:pPr>
      <w:bookmarkStart w:id="128" w:name="_Toc422209990"/>
      <w:bookmarkStart w:id="129" w:name="_Toc422226810"/>
      <w:bookmarkStart w:id="130" w:name="_Toc422244162"/>
      <w:r w:rsidRPr="002E2BE8">
        <w:rPr>
          <w:b/>
        </w:rPr>
        <w:t>Правовой статус документов</w:t>
      </w:r>
      <w:bookmarkEnd w:id="128"/>
      <w:bookmarkEnd w:id="129"/>
      <w:bookmarkEnd w:id="130"/>
    </w:p>
    <w:p w:rsidR="00DD78DE" w:rsidRPr="00B2533A" w:rsidRDefault="00AB76A5" w:rsidP="00A52B7D">
      <w:pPr>
        <w:pStyle w:val="af8"/>
        <w:numPr>
          <w:ilvl w:val="2"/>
          <w:numId w:val="40"/>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w:t>
      </w:r>
      <w:r w:rsidR="00B86A40">
        <w:t>2</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A52B7D">
      <w:pPr>
        <w:pStyle w:val="af8"/>
        <w:numPr>
          <w:ilvl w:val="2"/>
          <w:numId w:val="40"/>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A52B7D">
      <w:pPr>
        <w:pStyle w:val="af8"/>
        <w:numPr>
          <w:ilvl w:val="2"/>
          <w:numId w:val="40"/>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533D7E" w:rsidRDefault="006B7E1A" w:rsidP="00552EAA">
      <w:pPr>
        <w:pStyle w:val="af8"/>
        <w:ind w:left="1134"/>
        <w:jc w:val="both"/>
      </w:pPr>
      <w:r>
        <w:t>3</w:t>
      </w:r>
      <w:r w:rsidR="00552EAA">
        <w:t xml:space="preserve">. </w:t>
      </w:r>
      <w:r w:rsidR="00533D7E">
        <w:t xml:space="preserve">Протокол о результатах </w:t>
      </w:r>
      <w:r>
        <w:t>закупки</w:t>
      </w:r>
      <w:r w:rsidR="00533D7E">
        <w:t>;</w:t>
      </w:r>
    </w:p>
    <w:p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rsidR="00DD78DE" w:rsidRPr="002E2BE8" w:rsidRDefault="00DD78DE" w:rsidP="00A52B7D">
      <w:pPr>
        <w:pStyle w:val="af8"/>
        <w:numPr>
          <w:ilvl w:val="2"/>
          <w:numId w:val="40"/>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A52B7D">
      <w:pPr>
        <w:pStyle w:val="af8"/>
        <w:numPr>
          <w:ilvl w:val="2"/>
          <w:numId w:val="40"/>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A52B7D">
      <w:pPr>
        <w:pStyle w:val="af8"/>
        <w:numPr>
          <w:ilvl w:val="1"/>
          <w:numId w:val="40"/>
        </w:numPr>
        <w:ind w:left="1134" w:hanging="1134"/>
        <w:contextualSpacing w:val="0"/>
        <w:outlineLvl w:val="1"/>
        <w:rPr>
          <w:b/>
        </w:rPr>
      </w:pPr>
      <w:bookmarkStart w:id="131" w:name="_Toc422209991"/>
      <w:bookmarkStart w:id="132" w:name="_Toc422226811"/>
      <w:bookmarkStart w:id="133" w:name="_Toc422244163"/>
      <w:r w:rsidRPr="002E2BE8">
        <w:rPr>
          <w:b/>
        </w:rPr>
        <w:t>Обжалование</w:t>
      </w:r>
      <w:bookmarkEnd w:id="131"/>
      <w:bookmarkEnd w:id="132"/>
      <w:bookmarkEnd w:id="133"/>
    </w:p>
    <w:p w:rsidR="001E5763" w:rsidRPr="002E2BE8" w:rsidRDefault="001E5763" w:rsidP="00A52B7D">
      <w:pPr>
        <w:pStyle w:val="af8"/>
        <w:numPr>
          <w:ilvl w:val="2"/>
          <w:numId w:val="40"/>
        </w:numPr>
        <w:ind w:left="1134" w:hanging="1134"/>
        <w:contextualSpacing w:val="0"/>
        <w:jc w:val="both"/>
      </w:pPr>
      <w:bookmarkStart w:id="134" w:name="_Ref304303686"/>
      <w:bookmarkStart w:id="135"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4"/>
    </w:p>
    <w:p w:rsidR="001E5763" w:rsidRPr="002E2BE8" w:rsidRDefault="001E5763" w:rsidP="00A52B7D">
      <w:pPr>
        <w:pStyle w:val="af8"/>
        <w:numPr>
          <w:ilvl w:val="2"/>
          <w:numId w:val="40"/>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A52B7D">
      <w:pPr>
        <w:pStyle w:val="af8"/>
        <w:numPr>
          <w:ilvl w:val="2"/>
          <w:numId w:val="40"/>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5"/>
    <w:p w:rsidR="001E5763" w:rsidRDefault="001E5763" w:rsidP="00A52B7D">
      <w:pPr>
        <w:pStyle w:val="af8"/>
        <w:numPr>
          <w:ilvl w:val="2"/>
          <w:numId w:val="40"/>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A52B7D">
      <w:pPr>
        <w:pStyle w:val="af8"/>
        <w:numPr>
          <w:ilvl w:val="1"/>
          <w:numId w:val="40"/>
        </w:numPr>
        <w:ind w:left="1134" w:hanging="1134"/>
        <w:contextualSpacing w:val="0"/>
        <w:outlineLvl w:val="1"/>
        <w:rPr>
          <w:b/>
        </w:rPr>
      </w:pPr>
      <w:bookmarkStart w:id="136" w:name="_Toc422209992"/>
      <w:bookmarkStart w:id="137" w:name="_Toc422226812"/>
      <w:bookmarkStart w:id="138" w:name="_Toc422244164"/>
      <w:r w:rsidRPr="002E2BE8">
        <w:rPr>
          <w:b/>
        </w:rPr>
        <w:t>Прочие положения</w:t>
      </w:r>
      <w:bookmarkEnd w:id="136"/>
      <w:bookmarkEnd w:id="137"/>
      <w:bookmarkEnd w:id="138"/>
    </w:p>
    <w:p w:rsidR="00B97D8E" w:rsidRDefault="00B97D8E" w:rsidP="00A52B7D">
      <w:pPr>
        <w:pStyle w:val="af8"/>
        <w:numPr>
          <w:ilvl w:val="2"/>
          <w:numId w:val="40"/>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A52B7D">
      <w:pPr>
        <w:pStyle w:val="af8"/>
        <w:numPr>
          <w:ilvl w:val="2"/>
          <w:numId w:val="40"/>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0A796E" w:rsidRDefault="004B71C5" w:rsidP="00A52B7D">
      <w:pPr>
        <w:pStyle w:val="af8"/>
        <w:numPr>
          <w:ilvl w:val="2"/>
          <w:numId w:val="40"/>
        </w:numPr>
        <w:ind w:left="1134" w:hanging="1134"/>
        <w:contextualSpacing w:val="0"/>
        <w:jc w:val="both"/>
      </w:pPr>
      <w:r w:rsidRPr="004B71C5">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4B71C5" w:rsidRPr="00FD03A4" w:rsidRDefault="004B71C5" w:rsidP="004B71C5">
      <w:pPr>
        <w:pStyle w:val="af8"/>
        <w:numPr>
          <w:ilvl w:val="0"/>
          <w:numId w:val="62"/>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4B71C5" w:rsidRPr="00FD03A4" w:rsidRDefault="004B71C5" w:rsidP="004B71C5">
      <w:pPr>
        <w:pStyle w:val="af8"/>
        <w:numPr>
          <w:ilvl w:val="0"/>
          <w:numId w:val="62"/>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4B71C5" w:rsidRPr="00F1492C" w:rsidRDefault="004B71C5" w:rsidP="004B71C5">
      <w:pPr>
        <w:pStyle w:val="af8"/>
        <w:numPr>
          <w:ilvl w:val="0"/>
          <w:numId w:val="62"/>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44557" w:rsidRDefault="004B71C5" w:rsidP="004B71C5">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41EAD" w:rsidRDefault="00AB1C10" w:rsidP="00401210">
      <w:pPr>
        <w:pStyle w:val="1"/>
      </w:pPr>
      <w:bookmarkStart w:id="139" w:name="_Toc316294936"/>
      <w:bookmarkStart w:id="140" w:name="_Toc422244165"/>
      <w:r w:rsidRPr="00AB1C10">
        <w:t xml:space="preserve">Раздел </w:t>
      </w:r>
      <w:r w:rsidR="007813C6">
        <w:t xml:space="preserve"> </w:t>
      </w:r>
      <w:r w:rsidRPr="00AB1C10">
        <w:t xml:space="preserve">4. </w:t>
      </w:r>
      <w:r>
        <w:t xml:space="preserve"> </w:t>
      </w:r>
      <w:r w:rsidR="001638D5" w:rsidRPr="00AB1C10">
        <w:t xml:space="preserve">ПОРЯДОК ПРОВЕДЕНИЯ </w:t>
      </w:r>
      <w:bookmarkEnd w:id="139"/>
      <w:r w:rsidR="00E8142F" w:rsidRPr="00AB1C10">
        <w:t>ЗАКУПКИ</w:t>
      </w:r>
      <w:bookmarkEnd w:id="140"/>
    </w:p>
    <w:p w:rsidR="00512BE7" w:rsidRPr="00AB1C10" w:rsidRDefault="00512BE7" w:rsidP="00512BE7">
      <w:pPr>
        <w:outlineLvl w:val="0"/>
        <w:rPr>
          <w:b/>
        </w:rPr>
      </w:pPr>
    </w:p>
    <w:p w:rsidR="00594130" w:rsidRPr="00512BE7" w:rsidRDefault="004B3C7D" w:rsidP="00A52B7D">
      <w:pPr>
        <w:pStyle w:val="af8"/>
        <w:numPr>
          <w:ilvl w:val="1"/>
          <w:numId w:val="42"/>
        </w:numPr>
        <w:ind w:left="1134" w:hanging="1134"/>
        <w:outlineLvl w:val="1"/>
        <w:rPr>
          <w:b/>
        </w:rPr>
      </w:pPr>
      <w:bookmarkStart w:id="141" w:name="_Toc422209994"/>
      <w:bookmarkStart w:id="142" w:name="_Toc422226814"/>
      <w:bookmarkStart w:id="143" w:name="_Toc422244166"/>
      <w:r w:rsidRPr="00512BE7">
        <w:rPr>
          <w:b/>
        </w:rPr>
        <w:t xml:space="preserve">Публикация извещения о проведении </w:t>
      </w:r>
      <w:r w:rsidR="00E8142F" w:rsidRPr="00512BE7">
        <w:rPr>
          <w:b/>
        </w:rPr>
        <w:t>закупки</w:t>
      </w:r>
      <w:bookmarkEnd w:id="141"/>
      <w:bookmarkEnd w:id="142"/>
      <w:bookmarkEnd w:id="143"/>
    </w:p>
    <w:p w:rsidR="004B3C7D" w:rsidRPr="00BE1B61" w:rsidRDefault="000B0730" w:rsidP="00A52B7D">
      <w:pPr>
        <w:pStyle w:val="af8"/>
        <w:numPr>
          <w:ilvl w:val="2"/>
          <w:numId w:val="42"/>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w:t>
      </w:r>
      <w:r w:rsidR="008F6DDC">
        <w:t>2</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не менее чем за 20 (двадцать) дней до окончания срока подачи Заявок.</w:t>
      </w:r>
    </w:p>
    <w:p w:rsidR="0072105C" w:rsidRPr="008014CC" w:rsidRDefault="0072105C" w:rsidP="0072105C">
      <w:pPr>
        <w:pStyle w:val="af8"/>
        <w:ind w:left="1134"/>
        <w:jc w:val="both"/>
      </w:pPr>
    </w:p>
    <w:p w:rsidR="001638D5" w:rsidRPr="002E2BE8" w:rsidRDefault="001638D5" w:rsidP="00A52B7D">
      <w:pPr>
        <w:pStyle w:val="af8"/>
        <w:numPr>
          <w:ilvl w:val="1"/>
          <w:numId w:val="42"/>
        </w:numPr>
        <w:ind w:left="1134" w:hanging="1134"/>
        <w:contextualSpacing w:val="0"/>
        <w:outlineLvl w:val="1"/>
        <w:rPr>
          <w:b/>
        </w:rPr>
      </w:pPr>
      <w:bookmarkStart w:id="144" w:name="_Toc422209995"/>
      <w:bookmarkStart w:id="145" w:name="_Toc422226815"/>
      <w:bookmarkStart w:id="146" w:name="_Toc422244167"/>
      <w:r w:rsidRPr="002E2BE8">
        <w:rPr>
          <w:b/>
        </w:rPr>
        <w:t xml:space="preserve">Предоставление </w:t>
      </w:r>
      <w:r w:rsidR="00350B76">
        <w:rPr>
          <w:b/>
        </w:rPr>
        <w:t>Закупочной</w:t>
      </w:r>
      <w:r w:rsidRPr="002E2BE8">
        <w:rPr>
          <w:b/>
        </w:rPr>
        <w:t xml:space="preserve"> документации</w:t>
      </w:r>
      <w:bookmarkEnd w:id="144"/>
      <w:bookmarkEnd w:id="145"/>
      <w:bookmarkEnd w:id="146"/>
    </w:p>
    <w:p w:rsidR="001638D5" w:rsidRPr="002E2BE8" w:rsidRDefault="00350B76" w:rsidP="00A52B7D">
      <w:pPr>
        <w:pStyle w:val="af8"/>
        <w:numPr>
          <w:ilvl w:val="2"/>
          <w:numId w:val="42"/>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w:t>
      </w:r>
      <w:r w:rsidR="008F6DDC">
        <w:t>2</w:t>
      </w:r>
      <w:r w:rsidR="006203A9" w:rsidRPr="008014CC">
        <w:t xml:space="preserve"> </w:t>
      </w:r>
      <w:r w:rsidR="006203A9">
        <w:t>Извещения)</w:t>
      </w:r>
      <w:r w:rsidR="006203A9" w:rsidRPr="008014CC">
        <w:t>.</w:t>
      </w:r>
    </w:p>
    <w:p w:rsidR="00D131C2" w:rsidRDefault="00350B76" w:rsidP="00A52B7D">
      <w:pPr>
        <w:pStyle w:val="af8"/>
        <w:numPr>
          <w:ilvl w:val="2"/>
          <w:numId w:val="42"/>
        </w:numPr>
        <w:ind w:left="1134" w:hanging="1134"/>
        <w:contextualSpacing w:val="0"/>
        <w:jc w:val="both"/>
      </w:pPr>
      <w:bookmarkStart w:id="147"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7"/>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A52B7D">
      <w:pPr>
        <w:pStyle w:val="af8"/>
        <w:numPr>
          <w:ilvl w:val="2"/>
          <w:numId w:val="42"/>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w:t>
      </w:r>
      <w:r w:rsidR="008F6DDC">
        <w:t>2</w:t>
      </w:r>
      <w:r>
        <w:t xml:space="preserve"> Извещения</w:t>
      </w:r>
      <w:r w:rsidR="004321C7" w:rsidRPr="002E2BE8">
        <w:t>.</w:t>
      </w:r>
    </w:p>
    <w:p w:rsidR="002137AA" w:rsidRDefault="002B283E" w:rsidP="00A52B7D">
      <w:pPr>
        <w:pStyle w:val="af8"/>
        <w:numPr>
          <w:ilvl w:val="2"/>
          <w:numId w:val="42"/>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A52B7D">
      <w:pPr>
        <w:pStyle w:val="af8"/>
        <w:numPr>
          <w:ilvl w:val="2"/>
          <w:numId w:val="42"/>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w:t>
      </w:r>
      <w:r w:rsidR="008F6DDC">
        <w:t>2</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8962ED" w:rsidRDefault="008962ED" w:rsidP="002C7279">
      <w:pPr>
        <w:pStyle w:val="af8"/>
        <w:ind w:left="1134"/>
        <w:contextualSpacing w:val="0"/>
        <w:jc w:val="both"/>
      </w:pPr>
    </w:p>
    <w:p w:rsidR="003A3D2E" w:rsidRPr="002E2BE8" w:rsidRDefault="003A3D2E" w:rsidP="00A52B7D">
      <w:pPr>
        <w:pStyle w:val="af8"/>
        <w:numPr>
          <w:ilvl w:val="1"/>
          <w:numId w:val="42"/>
        </w:numPr>
        <w:ind w:left="1134" w:hanging="1134"/>
        <w:contextualSpacing w:val="0"/>
        <w:outlineLvl w:val="1"/>
        <w:rPr>
          <w:b/>
        </w:rPr>
      </w:pPr>
      <w:bookmarkStart w:id="148" w:name="_Toc422209996"/>
      <w:bookmarkStart w:id="149" w:name="_Toc422226816"/>
      <w:bookmarkStart w:id="150" w:name="_Toc422244168"/>
      <w:r w:rsidRPr="002E2BE8">
        <w:rPr>
          <w:b/>
        </w:rPr>
        <w:t xml:space="preserve">Изучение </w:t>
      </w:r>
      <w:r w:rsidR="00350B76">
        <w:rPr>
          <w:b/>
        </w:rPr>
        <w:t>закупочной</w:t>
      </w:r>
      <w:r w:rsidRPr="002E2BE8">
        <w:rPr>
          <w:b/>
        </w:rPr>
        <w:t xml:space="preserve"> документации</w:t>
      </w:r>
      <w:bookmarkEnd w:id="148"/>
      <w:bookmarkEnd w:id="149"/>
      <w:bookmarkEnd w:id="150"/>
    </w:p>
    <w:p w:rsidR="003A3D2E" w:rsidRPr="002E2BE8" w:rsidRDefault="003A3D2E" w:rsidP="00A52B7D">
      <w:pPr>
        <w:pStyle w:val="af8"/>
        <w:numPr>
          <w:ilvl w:val="2"/>
          <w:numId w:val="42"/>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A52B7D">
      <w:pPr>
        <w:pStyle w:val="af8"/>
        <w:numPr>
          <w:ilvl w:val="2"/>
          <w:numId w:val="42"/>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A52B7D">
      <w:pPr>
        <w:pStyle w:val="af8"/>
        <w:numPr>
          <w:ilvl w:val="2"/>
          <w:numId w:val="42"/>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A52B7D">
      <w:pPr>
        <w:pStyle w:val="af8"/>
        <w:numPr>
          <w:ilvl w:val="2"/>
          <w:numId w:val="42"/>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A52B7D">
      <w:pPr>
        <w:pStyle w:val="af8"/>
        <w:numPr>
          <w:ilvl w:val="2"/>
          <w:numId w:val="42"/>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A52B7D">
      <w:pPr>
        <w:pStyle w:val="af8"/>
        <w:numPr>
          <w:ilvl w:val="1"/>
          <w:numId w:val="42"/>
        </w:numPr>
        <w:ind w:left="1134" w:hanging="1134"/>
        <w:contextualSpacing w:val="0"/>
        <w:outlineLvl w:val="1"/>
      </w:pPr>
      <w:bookmarkStart w:id="151" w:name="_Toc422209997"/>
      <w:bookmarkStart w:id="152" w:name="_Toc422226817"/>
      <w:bookmarkStart w:id="153" w:name="_Toc422244169"/>
      <w:r w:rsidRPr="002E2BE8">
        <w:rPr>
          <w:b/>
        </w:rPr>
        <w:t xml:space="preserve">Разъяснение положений </w:t>
      </w:r>
      <w:r w:rsidR="00350B76">
        <w:rPr>
          <w:b/>
        </w:rPr>
        <w:t>закупочной</w:t>
      </w:r>
      <w:r w:rsidRPr="002E2BE8">
        <w:rPr>
          <w:b/>
        </w:rPr>
        <w:t xml:space="preserve"> документации</w:t>
      </w:r>
      <w:bookmarkEnd w:id="151"/>
      <w:bookmarkEnd w:id="152"/>
      <w:bookmarkEnd w:id="153"/>
    </w:p>
    <w:p w:rsidR="00F56F8B" w:rsidRPr="002E2BE8" w:rsidRDefault="00F56F8B" w:rsidP="00A52B7D">
      <w:pPr>
        <w:pStyle w:val="af8"/>
        <w:numPr>
          <w:ilvl w:val="2"/>
          <w:numId w:val="42"/>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A52B7D">
      <w:pPr>
        <w:pStyle w:val="af8"/>
        <w:numPr>
          <w:ilvl w:val="2"/>
          <w:numId w:val="42"/>
        </w:numPr>
        <w:ind w:left="1134" w:hanging="1134"/>
        <w:contextualSpacing w:val="0"/>
        <w:jc w:val="both"/>
      </w:pPr>
      <w:bookmarkStart w:id="154"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w:t>
      </w:r>
      <w:r w:rsidR="008F6DDC">
        <w:t>3</w:t>
      </w:r>
      <w:r w:rsidR="00646F7B" w:rsidRPr="007543E7">
        <w:t xml:space="preserve"> </w:t>
      </w:r>
      <w:r w:rsidR="00101115" w:rsidRPr="007543E7">
        <w:t>Извещения</w:t>
      </w:r>
      <w:r w:rsidR="00F56F8B" w:rsidRPr="007543E7">
        <w:t>.</w:t>
      </w:r>
      <w:bookmarkEnd w:id="154"/>
      <w:r w:rsidR="00711223" w:rsidRPr="00711223">
        <w:t xml:space="preserve"> </w:t>
      </w:r>
    </w:p>
    <w:p w:rsidR="00B612B6" w:rsidRDefault="000C0ED3" w:rsidP="00A52B7D">
      <w:pPr>
        <w:pStyle w:val="af8"/>
        <w:numPr>
          <w:ilvl w:val="2"/>
          <w:numId w:val="42"/>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EA4B57">
        <w:t>12</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A52B7D">
      <w:pPr>
        <w:pStyle w:val="af8"/>
        <w:numPr>
          <w:ilvl w:val="2"/>
          <w:numId w:val="42"/>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A52B7D">
      <w:pPr>
        <w:pStyle w:val="af8"/>
        <w:numPr>
          <w:ilvl w:val="2"/>
          <w:numId w:val="42"/>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w:t>
      </w:r>
      <w:r w:rsidR="008F6DDC">
        <w:t>3</w:t>
      </w:r>
      <w:r w:rsidR="009F2B64" w:rsidRPr="009F2B64">
        <w:t xml:space="preserve"> Извещения</w:t>
      </w:r>
      <w:r w:rsidR="008E4C0B">
        <w:t>.</w:t>
      </w:r>
    </w:p>
    <w:p w:rsidR="00F56F8B" w:rsidRDefault="00ED6686" w:rsidP="00A52B7D">
      <w:pPr>
        <w:pStyle w:val="af8"/>
        <w:numPr>
          <w:ilvl w:val="2"/>
          <w:numId w:val="42"/>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A52B7D">
      <w:pPr>
        <w:pStyle w:val="af8"/>
        <w:numPr>
          <w:ilvl w:val="1"/>
          <w:numId w:val="42"/>
        </w:numPr>
        <w:ind w:left="1134" w:hanging="1134"/>
        <w:contextualSpacing w:val="0"/>
        <w:outlineLvl w:val="1"/>
        <w:rPr>
          <w:b/>
        </w:rPr>
      </w:pPr>
      <w:bookmarkStart w:id="155" w:name="_Toc422209998"/>
      <w:bookmarkStart w:id="156" w:name="_Toc422226818"/>
      <w:bookmarkStart w:id="157"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5"/>
      <w:bookmarkEnd w:id="156"/>
      <w:bookmarkEnd w:id="157"/>
    </w:p>
    <w:p w:rsidR="004A0151" w:rsidRPr="000E0583" w:rsidRDefault="0047569A" w:rsidP="00A52B7D">
      <w:pPr>
        <w:pStyle w:val="af8"/>
        <w:numPr>
          <w:ilvl w:val="2"/>
          <w:numId w:val="42"/>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8F6DDC">
        <w:t>4</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A52B7D">
      <w:pPr>
        <w:numPr>
          <w:ilvl w:val="2"/>
          <w:numId w:val="42"/>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w:t>
      </w:r>
      <w:r w:rsidR="008F6DDC">
        <w:t>2</w:t>
      </w:r>
      <w:r w:rsidR="004A0151" w:rsidRPr="004A0151">
        <w:t xml:space="preserve"> </w:t>
      </w:r>
      <w:r w:rsidR="00405086">
        <w:t>Извещения</w:t>
      </w:r>
      <w:r w:rsidR="004A0151" w:rsidRPr="004A0151">
        <w:t xml:space="preserve">. </w:t>
      </w:r>
      <w:r w:rsidR="00B94D69">
        <w:t>В случае</w:t>
      </w:r>
      <w:proofErr w:type="gramStart"/>
      <w:r w:rsidR="00B94D69">
        <w:t>,</w:t>
      </w:r>
      <w:proofErr w:type="gramEnd"/>
      <w:r w:rsidR="00B94D69">
        <w:t xml:space="preserve"> если изменения в З</w:t>
      </w:r>
      <w:r w:rsidR="00C51A41">
        <w:t>акупочную документацию  внесены позднее чем за 15 дней до даты окончания подачи заявок</w:t>
      </w:r>
      <w:r w:rsidR="00EA3FF5">
        <w:t xml:space="preserve"> на участие в закупке</w:t>
      </w:r>
      <w:r w:rsidR="00B94D69">
        <w:t>,</w:t>
      </w:r>
      <w:r w:rsidR="003A32E9">
        <w:t xml:space="preserve"> </w:t>
      </w:r>
      <w:r w:rsidR="003A32E9" w:rsidRPr="00F963AA">
        <w:rPr>
          <w:bCs/>
          <w:kern w:val="32"/>
        </w:rPr>
        <w:t xml:space="preserve">срок подачи заявок на участие в </w:t>
      </w:r>
      <w:r w:rsidR="00B94D69">
        <w:rPr>
          <w:bCs/>
          <w:kern w:val="32"/>
        </w:rPr>
        <w:t xml:space="preserve">такой </w:t>
      </w:r>
      <w:r w:rsidR="003A32E9" w:rsidRPr="00F963AA">
        <w:rPr>
          <w:bCs/>
          <w:kern w:val="32"/>
        </w:rPr>
        <w:t xml:space="preserve">закупке должен быть продлен так, чтобы со дня размещения внесенных в Закупочную документацию изменений до даты окончания подачи заявок на участие в закупке </w:t>
      </w:r>
      <w:r w:rsidR="00FD1632">
        <w:rPr>
          <w:bCs/>
          <w:kern w:val="32"/>
        </w:rPr>
        <w:t xml:space="preserve">такой срок </w:t>
      </w:r>
      <w:r w:rsidR="003A32E9" w:rsidRPr="00F963AA">
        <w:rPr>
          <w:bCs/>
          <w:kern w:val="32"/>
        </w:rPr>
        <w:t>составлял не менее чем 15 (пятнадцать) дней.</w:t>
      </w:r>
    </w:p>
    <w:p w:rsidR="00782841" w:rsidRPr="005824A2" w:rsidRDefault="00782841" w:rsidP="00CF3FF4">
      <w:pPr>
        <w:pStyle w:val="af8"/>
        <w:ind w:left="1134"/>
        <w:contextualSpacing w:val="0"/>
        <w:jc w:val="both"/>
        <w:rPr>
          <w:highlight w:val="yellow"/>
        </w:rPr>
      </w:pPr>
    </w:p>
    <w:p w:rsidR="005B5145" w:rsidRPr="002E2BE8" w:rsidRDefault="005B5145" w:rsidP="00A52B7D">
      <w:pPr>
        <w:pStyle w:val="af8"/>
        <w:numPr>
          <w:ilvl w:val="1"/>
          <w:numId w:val="42"/>
        </w:numPr>
        <w:ind w:left="1134" w:hanging="1134"/>
        <w:contextualSpacing w:val="0"/>
        <w:outlineLvl w:val="1"/>
        <w:rPr>
          <w:b/>
        </w:rPr>
      </w:pPr>
      <w:bookmarkStart w:id="158" w:name="_Toc422209999"/>
      <w:bookmarkStart w:id="159" w:name="_Toc422226819"/>
      <w:bookmarkStart w:id="160" w:name="_Toc422244171"/>
      <w:r w:rsidRPr="002E2BE8">
        <w:rPr>
          <w:b/>
        </w:rPr>
        <w:t xml:space="preserve">Затраты на участие в </w:t>
      </w:r>
      <w:r w:rsidR="00E8142F">
        <w:rPr>
          <w:b/>
        </w:rPr>
        <w:t>закупке</w:t>
      </w:r>
      <w:bookmarkEnd w:id="158"/>
      <w:bookmarkEnd w:id="159"/>
      <w:bookmarkEnd w:id="160"/>
    </w:p>
    <w:p w:rsidR="005B5145" w:rsidRPr="002E2BE8" w:rsidRDefault="00FF6519" w:rsidP="00A52B7D">
      <w:pPr>
        <w:pStyle w:val="af8"/>
        <w:numPr>
          <w:ilvl w:val="2"/>
          <w:numId w:val="42"/>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A52B7D">
      <w:pPr>
        <w:pStyle w:val="af8"/>
        <w:numPr>
          <w:ilvl w:val="2"/>
          <w:numId w:val="42"/>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A52B7D">
      <w:pPr>
        <w:pStyle w:val="af8"/>
        <w:numPr>
          <w:ilvl w:val="1"/>
          <w:numId w:val="42"/>
        </w:numPr>
        <w:ind w:left="1134" w:hanging="1134"/>
        <w:contextualSpacing w:val="0"/>
        <w:outlineLvl w:val="1"/>
        <w:rPr>
          <w:b/>
        </w:rPr>
      </w:pPr>
      <w:bookmarkStart w:id="161" w:name="_Toc422210000"/>
      <w:bookmarkStart w:id="162" w:name="_Toc422226820"/>
      <w:bookmarkStart w:id="163" w:name="_Toc422244172"/>
      <w:r w:rsidRPr="00FB0409">
        <w:rPr>
          <w:b/>
        </w:rPr>
        <w:t xml:space="preserve">Отказ от </w:t>
      </w:r>
      <w:r w:rsidR="00E8142F" w:rsidRPr="00FB0409">
        <w:rPr>
          <w:b/>
        </w:rPr>
        <w:t>закупки</w:t>
      </w:r>
      <w:bookmarkEnd w:id="161"/>
      <w:bookmarkEnd w:id="162"/>
      <w:bookmarkEnd w:id="163"/>
    </w:p>
    <w:p w:rsidR="005B5145" w:rsidRDefault="005B5145" w:rsidP="00A52B7D">
      <w:pPr>
        <w:pStyle w:val="af8"/>
        <w:numPr>
          <w:ilvl w:val="2"/>
          <w:numId w:val="42"/>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8F6DDC">
        <w:t>12</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EA4B57">
        <w:t>8</w:t>
      </w:r>
      <w:r w:rsidR="00C840E0" w:rsidRPr="002E2BE8">
        <w:t xml:space="preserve"> </w:t>
      </w:r>
      <w:r w:rsidR="00101115">
        <w:t>Извещения</w:t>
      </w:r>
      <w:r w:rsidRPr="002E2BE8">
        <w:t>.</w:t>
      </w:r>
    </w:p>
    <w:p w:rsidR="0013268A" w:rsidRPr="002E2BE8" w:rsidRDefault="0013268A" w:rsidP="00A52B7D">
      <w:pPr>
        <w:pStyle w:val="af8"/>
        <w:numPr>
          <w:ilvl w:val="2"/>
          <w:numId w:val="42"/>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w:t>
      </w:r>
      <w:r w:rsidR="008F6DDC">
        <w:t>2</w:t>
      </w:r>
      <w:r w:rsidR="00421680">
        <w:t xml:space="preserve">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A52B7D">
      <w:pPr>
        <w:pStyle w:val="af8"/>
        <w:numPr>
          <w:ilvl w:val="1"/>
          <w:numId w:val="42"/>
        </w:numPr>
        <w:ind w:left="1134" w:hanging="1134"/>
        <w:contextualSpacing w:val="0"/>
        <w:outlineLvl w:val="1"/>
        <w:rPr>
          <w:b/>
        </w:rPr>
      </w:pPr>
      <w:bookmarkStart w:id="164" w:name="_Toc422210001"/>
      <w:bookmarkStart w:id="165" w:name="_Toc422226821"/>
      <w:bookmarkStart w:id="166" w:name="_Toc422244173"/>
      <w:r w:rsidRPr="002E2BE8">
        <w:rPr>
          <w:b/>
        </w:rPr>
        <w:t xml:space="preserve">Возврат заявок на участие в </w:t>
      </w:r>
      <w:r w:rsidR="00E8142F">
        <w:rPr>
          <w:b/>
        </w:rPr>
        <w:t>закупке</w:t>
      </w:r>
      <w:bookmarkEnd w:id="164"/>
      <w:bookmarkEnd w:id="165"/>
      <w:bookmarkEnd w:id="166"/>
    </w:p>
    <w:p w:rsidR="00240AA5" w:rsidRDefault="00AC5B24" w:rsidP="00A52B7D">
      <w:pPr>
        <w:pStyle w:val="af8"/>
        <w:numPr>
          <w:ilvl w:val="2"/>
          <w:numId w:val="42"/>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5800DA" w:rsidRPr="002E2BE8" w:rsidRDefault="005800DA" w:rsidP="00A52B7D">
      <w:pPr>
        <w:pStyle w:val="af8"/>
        <w:numPr>
          <w:ilvl w:val="1"/>
          <w:numId w:val="42"/>
        </w:numPr>
        <w:ind w:left="1134" w:hanging="1134"/>
        <w:contextualSpacing w:val="0"/>
        <w:outlineLvl w:val="1"/>
        <w:rPr>
          <w:b/>
        </w:rPr>
      </w:pPr>
      <w:bookmarkStart w:id="167" w:name="_Toc422210002"/>
      <w:bookmarkStart w:id="168" w:name="_Toc422226822"/>
      <w:bookmarkStart w:id="169" w:name="_Toc422244174"/>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bookmarkEnd w:id="167"/>
      <w:bookmarkEnd w:id="168"/>
      <w:bookmarkEnd w:id="169"/>
    </w:p>
    <w:p w:rsidR="009A5B1F" w:rsidRDefault="00761209" w:rsidP="00A52B7D">
      <w:pPr>
        <w:pStyle w:val="af8"/>
        <w:numPr>
          <w:ilvl w:val="2"/>
          <w:numId w:val="42"/>
        </w:numPr>
        <w:ind w:left="1134" w:hanging="1134"/>
        <w:contextualSpacing w:val="0"/>
        <w:jc w:val="both"/>
      </w:pPr>
      <w:r w:rsidRPr="002E2BE8">
        <w:t xml:space="preserve">Обеспечение исполнения обязательств,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9A5B1F">
        <w:rPr>
          <w:lang w:val="en-US"/>
        </w:rPr>
        <w:t> </w:t>
      </w:r>
      <w:r w:rsidR="00421680">
        <w:t>1</w:t>
      </w:r>
      <w:r w:rsidR="00EA4B57">
        <w:t>9</w:t>
      </w:r>
      <w:r w:rsidR="0019043C" w:rsidRPr="002E2BE8">
        <w:t xml:space="preserve"> </w:t>
      </w:r>
      <w:r w:rsidR="00101115">
        <w:t>Извещения</w:t>
      </w:r>
      <w:r w:rsidR="00FE36A2">
        <w:t xml:space="preserve">. </w:t>
      </w:r>
    </w:p>
    <w:p w:rsidR="008E14AC" w:rsidRPr="002E2BE8" w:rsidRDefault="0078643F" w:rsidP="00A52B7D">
      <w:pPr>
        <w:pStyle w:val="af8"/>
        <w:numPr>
          <w:ilvl w:val="2"/>
          <w:numId w:val="42"/>
        </w:numPr>
        <w:ind w:left="1134" w:hanging="1134"/>
        <w:contextualSpacing w:val="0"/>
        <w:jc w:val="both"/>
      </w:pPr>
      <w:r>
        <w:t>Потенциальным</w:t>
      </w:r>
      <w:r w:rsidR="00E121BE">
        <w:t>и участниками</w:t>
      </w:r>
      <w:r w:rsidR="008E14AC" w:rsidRPr="002E2BE8">
        <w:t xml:space="preserve"> </w:t>
      </w:r>
      <w:r w:rsidR="00E8142F">
        <w:t>закупки</w:t>
      </w:r>
      <w:r w:rsidR="008E14AC" w:rsidRPr="002E2BE8">
        <w:t xml:space="preserve"> могут быть использованы </w:t>
      </w:r>
      <w:r w:rsidR="00AF3D50">
        <w:t xml:space="preserve">по их выбору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связанные с подачей заявки на участие в </w:t>
      </w:r>
      <w:r w:rsidR="00E8142F">
        <w:t>закупке</w:t>
      </w:r>
      <w:r w:rsidR="00F15373" w:rsidRPr="002E2BE8">
        <w:t>:</w:t>
      </w:r>
      <w:r w:rsidR="00BE047B">
        <w:t xml:space="preserve"> </w:t>
      </w:r>
    </w:p>
    <w:p w:rsidR="00BE047B" w:rsidRPr="00BE047B" w:rsidRDefault="00BE047B" w:rsidP="00A52B7D">
      <w:pPr>
        <w:pStyle w:val="af8"/>
        <w:numPr>
          <w:ilvl w:val="3"/>
          <w:numId w:val="42"/>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rsidR="002B5F0B">
        <w:t xml:space="preserve">ра закупки указанный в пункте </w:t>
      </w:r>
      <w:r w:rsidR="00421680" w:rsidRPr="0003284E">
        <w:t>1</w:t>
      </w:r>
      <w:r w:rsidR="00EA4B57">
        <w:t>9</w:t>
      </w:r>
      <w:r w:rsidRPr="00BE047B">
        <w:t xml:space="preserve"> Извещения.</w:t>
      </w:r>
    </w:p>
    <w:p w:rsidR="00FE43E1" w:rsidRDefault="004F28E8" w:rsidP="00A52B7D">
      <w:pPr>
        <w:pStyle w:val="af8"/>
        <w:numPr>
          <w:ilvl w:val="3"/>
          <w:numId w:val="42"/>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170" w:name="_Toc132091784"/>
      <w:bookmarkEnd w:id="170"/>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71" w:name="_Toc132091785"/>
      <w:bookmarkEnd w:id="171"/>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1"/>
      <w:r w:rsidRPr="002E2BE8">
        <w:rPr>
          <w:rStyle w:val="FontStyle128"/>
          <w:sz w:val="24"/>
          <w:szCs w:val="24"/>
        </w:rPr>
        <w:t>Сумма банковской гарантии должна быть выражена в российских рублях.</w:t>
      </w:r>
      <w:bookmarkStart w:id="173" w:name="_Toc132091786"/>
      <w:bookmarkEnd w:id="172"/>
      <w:bookmarkEnd w:id="173"/>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5" w:name="_Toc132091787"/>
      <w:bookmarkEnd w:id="174"/>
      <w:bookmarkEnd w:id="175"/>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7" w:name="_Toc132091788"/>
      <w:bookmarkEnd w:id="176"/>
      <w:bookmarkEnd w:id="177"/>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bookmarkStart w:id="17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9" w:name="_Toc132091789"/>
      <w:bookmarkEnd w:id="178"/>
      <w:bookmarkEnd w:id="179"/>
    </w:p>
    <w:p w:rsidR="002A4E08" w:rsidRPr="002E2BE8" w:rsidRDefault="002A4E08" w:rsidP="00A52B7D">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80" w:name="_Toc132091790"/>
      <w:bookmarkEnd w:id="180"/>
    </w:p>
    <w:p w:rsidR="002A4E08" w:rsidRPr="002E2BE8" w:rsidRDefault="002A4E08" w:rsidP="00A52B7D">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81" w:name="_Toc132091791"/>
      <w:bookmarkEnd w:id="181"/>
    </w:p>
    <w:p w:rsidR="002A4E08" w:rsidRPr="00AC3796" w:rsidRDefault="002A4E08" w:rsidP="00A52B7D">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2A4E08" w:rsidRPr="002E2BE8" w:rsidRDefault="002A4E08" w:rsidP="00A52B7D">
      <w:pPr>
        <w:pStyle w:val="af7"/>
        <w:numPr>
          <w:ilvl w:val="0"/>
          <w:numId w:val="5"/>
        </w:numPr>
        <w:spacing w:line="240" w:lineRule="auto"/>
        <w:ind w:left="2268" w:hanging="567"/>
        <w:rPr>
          <w:sz w:val="24"/>
          <w:szCs w:val="24"/>
        </w:rPr>
      </w:pPr>
      <w:r w:rsidRPr="002E2BE8">
        <w:rPr>
          <w:sz w:val="24"/>
          <w:szCs w:val="24"/>
        </w:rPr>
        <w:t xml:space="preserve">отказа Победителя </w:t>
      </w:r>
      <w:r>
        <w:rPr>
          <w:sz w:val="24"/>
          <w:szCs w:val="24"/>
        </w:rPr>
        <w:t>закупки</w:t>
      </w:r>
      <w:r w:rsidRPr="002E2BE8">
        <w:rPr>
          <w:sz w:val="24"/>
          <w:szCs w:val="24"/>
        </w:rPr>
        <w:t xml:space="preserve"> подписать Протокол о результатах </w:t>
      </w:r>
      <w:r>
        <w:rPr>
          <w:sz w:val="24"/>
          <w:szCs w:val="24"/>
        </w:rPr>
        <w:t>закупки</w:t>
      </w:r>
      <w:r w:rsidRPr="002E2BE8">
        <w:rPr>
          <w:sz w:val="24"/>
          <w:szCs w:val="24"/>
        </w:rPr>
        <w:t xml:space="preserve"> в порядке, </w:t>
      </w:r>
      <w:r>
        <w:rPr>
          <w:sz w:val="24"/>
          <w:szCs w:val="24"/>
        </w:rPr>
        <w:t xml:space="preserve">в случае если подписание данного Протокола предусмотрено </w:t>
      </w:r>
      <w:r w:rsidRPr="002E2BE8">
        <w:rPr>
          <w:sz w:val="24"/>
          <w:szCs w:val="24"/>
        </w:rPr>
        <w:t xml:space="preserve">в </w:t>
      </w:r>
      <w:r>
        <w:rPr>
          <w:sz w:val="24"/>
          <w:szCs w:val="24"/>
        </w:rPr>
        <w:t xml:space="preserve">пункте 23 </w:t>
      </w:r>
      <w:r w:rsidRPr="00101115">
        <w:rPr>
          <w:sz w:val="24"/>
          <w:szCs w:val="24"/>
        </w:rPr>
        <w:t>Извещения;</w:t>
      </w:r>
      <w:bookmarkStart w:id="182" w:name="_Toc132091792"/>
      <w:bookmarkEnd w:id="182"/>
    </w:p>
    <w:p w:rsidR="002A4E08" w:rsidRPr="002E2BE8" w:rsidRDefault="002A4E08" w:rsidP="00A52B7D">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3" w:name="_Toc132091793"/>
      <w:bookmarkEnd w:id="183"/>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4" w:name="_Toc132091794"/>
      <w:bookmarkEnd w:id="184"/>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5" w:name="_Toc132091795"/>
      <w:bookmarkEnd w:id="185"/>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6" w:name="_Toc132091796"/>
      <w:bookmarkEnd w:id="186"/>
    </w:p>
    <w:p w:rsidR="002A4E08"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bookmarkStart w:id="18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8" w:name="_Toc132091798"/>
      <w:bookmarkEnd w:id="187"/>
      <w:bookmarkEnd w:id="188"/>
    </w:p>
    <w:p w:rsidR="003C48D4" w:rsidRPr="002E2BE8" w:rsidRDefault="002A4E08"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9A5B1F" w:rsidRDefault="009A5B1F" w:rsidP="00A52B7D">
      <w:pPr>
        <w:pStyle w:val="af8"/>
        <w:numPr>
          <w:ilvl w:val="3"/>
          <w:numId w:val="42"/>
        </w:numPr>
        <w:ind w:left="1134" w:hanging="1134"/>
        <w:contextualSpacing w:val="0"/>
        <w:jc w:val="both"/>
      </w:pPr>
      <w:r>
        <w:t>Соглашение о неустойке:</w:t>
      </w:r>
    </w:p>
    <w:p w:rsidR="009A5B1F" w:rsidRDefault="009A5B1F" w:rsidP="00E669F8">
      <w:pPr>
        <w:ind w:left="1701"/>
        <w:jc w:val="both"/>
      </w:pPr>
      <w:r w:rsidRPr="00E62B4D">
        <w:t>В случае ненадлежащего исполнения обязательств, связанных с участием в за</w:t>
      </w:r>
      <w:r w:rsidR="00885BC3">
        <w:t>купке</w:t>
      </w:r>
      <w:r w:rsidRPr="00E62B4D">
        <w:t>, Участник обязан выплатить о</w:t>
      </w:r>
      <w:r>
        <w:t>рганизатору неустойку в размере, указанном в п. 1</w:t>
      </w:r>
      <w:r w:rsidR="00EA4B57">
        <w:t>9</w:t>
      </w:r>
      <w:r>
        <w:t xml:space="preserve"> Извещения</w:t>
      </w:r>
      <w:r w:rsidRPr="00E62B4D">
        <w:t>.</w:t>
      </w:r>
    </w:p>
    <w:p w:rsidR="009A5B1F" w:rsidRPr="004C565D" w:rsidRDefault="009A5B1F" w:rsidP="00E669F8">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9A5B1F" w:rsidRPr="009E76B6" w:rsidRDefault="009A5B1F" w:rsidP="00A52B7D">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9A5B1F" w:rsidRPr="009E76B6" w:rsidRDefault="009A5B1F" w:rsidP="00A52B7D">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9A5B1F" w:rsidRPr="000012F7" w:rsidRDefault="009A5B1F" w:rsidP="00A52B7D">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9A5B1F" w:rsidRDefault="009A5B1F" w:rsidP="00E669F8">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9A5B1F" w:rsidRPr="004C565D" w:rsidRDefault="009A5B1F" w:rsidP="00E669F8">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A5B1F" w:rsidRPr="00D02085" w:rsidRDefault="009A5B1F" w:rsidP="00A52B7D">
      <w:pPr>
        <w:pStyle w:val="af8"/>
        <w:widowControl/>
        <w:numPr>
          <w:ilvl w:val="2"/>
          <w:numId w:val="42"/>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9A5B1F" w:rsidRPr="00D87F6E" w:rsidRDefault="009A5B1F" w:rsidP="00A52B7D">
      <w:pPr>
        <w:pStyle w:val="af8"/>
        <w:widowControl/>
        <w:numPr>
          <w:ilvl w:val="0"/>
          <w:numId w:val="41"/>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9A5B1F" w:rsidRDefault="009A5B1F" w:rsidP="00A52B7D">
      <w:pPr>
        <w:pStyle w:val="af8"/>
        <w:widowControl/>
        <w:numPr>
          <w:ilvl w:val="0"/>
          <w:numId w:val="41"/>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50100A">
        <w:t>рабочих</w:t>
      </w:r>
      <w:r>
        <w:t xml:space="preserve"> </w:t>
      </w:r>
      <w:r w:rsidRPr="00564CA0">
        <w:rPr>
          <w:rStyle w:val="FontStyle128"/>
          <w:sz w:val="24"/>
          <w:szCs w:val="24"/>
        </w:rPr>
        <w:t>дней с момента подписания договора.</w:t>
      </w:r>
    </w:p>
    <w:p w:rsidR="009A5B1F" w:rsidRPr="00EF3462" w:rsidRDefault="009A5B1F" w:rsidP="00A52B7D">
      <w:pPr>
        <w:pStyle w:val="af8"/>
        <w:widowControl/>
        <w:numPr>
          <w:ilvl w:val="0"/>
          <w:numId w:val="41"/>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FE43E1" w:rsidRDefault="00FE43E1" w:rsidP="003B6372">
      <w:pPr>
        <w:ind w:left="1134"/>
        <w:jc w:val="both"/>
      </w:pPr>
      <w:r w:rsidRPr="002E2BE8">
        <w:t xml:space="preserve">Непредставление обеспечения обязательств </w:t>
      </w:r>
      <w:r w:rsidR="005A42D4">
        <w:t>Потенциальным участником</w:t>
      </w:r>
      <w:r w:rsidRPr="002E2BE8">
        <w:t xml:space="preserve"> </w:t>
      </w:r>
      <w:r w:rsidR="00E8142F">
        <w:t>закупки</w:t>
      </w:r>
      <w:r w:rsidRPr="002E2BE8">
        <w:t xml:space="preserve"> явля</w:t>
      </w:r>
      <w:r w:rsidR="003B719A" w:rsidRPr="002E2BE8">
        <w:t>е</w:t>
      </w:r>
      <w:r w:rsidRPr="002E2BE8">
        <w:t>тся основанием для отклонения заявки</w:t>
      </w:r>
      <w:r w:rsidR="003B719A" w:rsidRPr="002E2BE8">
        <w:t xml:space="preserve"> на участие в </w:t>
      </w:r>
      <w:r w:rsidR="00E8142F">
        <w:t>закупке</w:t>
      </w:r>
      <w:r w:rsidRPr="002E2BE8">
        <w:t>.</w:t>
      </w:r>
    </w:p>
    <w:p w:rsidR="009B5A26" w:rsidRPr="002E2BE8" w:rsidRDefault="009B5A26" w:rsidP="009B5A26">
      <w:pPr>
        <w:pStyle w:val="af8"/>
        <w:ind w:left="1134"/>
        <w:contextualSpacing w:val="0"/>
        <w:jc w:val="both"/>
      </w:pPr>
    </w:p>
    <w:p w:rsidR="00767EEF" w:rsidRPr="002E2BE8" w:rsidRDefault="000269FD" w:rsidP="00A52B7D">
      <w:pPr>
        <w:pStyle w:val="af8"/>
        <w:numPr>
          <w:ilvl w:val="1"/>
          <w:numId w:val="42"/>
        </w:numPr>
        <w:ind w:left="1134" w:hanging="1134"/>
        <w:contextualSpacing w:val="0"/>
        <w:outlineLvl w:val="1"/>
        <w:rPr>
          <w:b/>
        </w:rPr>
      </w:pPr>
      <w:bookmarkStart w:id="189" w:name="_Ref316304084"/>
      <w:bookmarkStart w:id="190" w:name="_Toc422210003"/>
      <w:bookmarkStart w:id="191" w:name="_Toc422226823"/>
      <w:bookmarkStart w:id="192" w:name="_Toc422244175"/>
      <w:r w:rsidRPr="002E2BE8">
        <w:rPr>
          <w:b/>
        </w:rPr>
        <w:t xml:space="preserve">Подача и прием заявок </w:t>
      </w:r>
      <w:r w:rsidR="00767EEF" w:rsidRPr="002E2BE8">
        <w:rPr>
          <w:b/>
        </w:rPr>
        <w:t xml:space="preserve">на участие в </w:t>
      </w:r>
      <w:bookmarkEnd w:id="189"/>
      <w:r w:rsidR="00E8142F">
        <w:rPr>
          <w:b/>
        </w:rPr>
        <w:t>закупке</w:t>
      </w:r>
      <w:bookmarkEnd w:id="190"/>
      <w:bookmarkEnd w:id="191"/>
      <w:bookmarkEnd w:id="192"/>
    </w:p>
    <w:p w:rsidR="00767EEF" w:rsidRPr="002E2BE8" w:rsidRDefault="00767EEF" w:rsidP="00A52B7D">
      <w:pPr>
        <w:pStyle w:val="af8"/>
        <w:numPr>
          <w:ilvl w:val="2"/>
          <w:numId w:val="42"/>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3B637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A52B7D">
      <w:pPr>
        <w:pStyle w:val="af8"/>
        <w:numPr>
          <w:ilvl w:val="2"/>
          <w:numId w:val="42"/>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A52B7D">
      <w:pPr>
        <w:pStyle w:val="af8"/>
        <w:numPr>
          <w:ilvl w:val="2"/>
          <w:numId w:val="42"/>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EA4B57">
        <w:t>5</w:t>
      </w:r>
      <w:r w:rsidR="00AE69C1" w:rsidRPr="002E2BE8">
        <w:t xml:space="preserve"> </w:t>
      </w:r>
      <w:r w:rsidR="00101115">
        <w:t>Извещения</w:t>
      </w:r>
      <w:r w:rsidR="00924020" w:rsidRPr="002E2BE8">
        <w:t>.</w:t>
      </w:r>
    </w:p>
    <w:p w:rsidR="00F471C3" w:rsidRPr="002E2BE8" w:rsidRDefault="00F471C3" w:rsidP="00A52B7D">
      <w:pPr>
        <w:pStyle w:val="af8"/>
        <w:numPr>
          <w:ilvl w:val="2"/>
          <w:numId w:val="42"/>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A52B7D">
      <w:pPr>
        <w:pStyle w:val="af8"/>
        <w:numPr>
          <w:ilvl w:val="2"/>
          <w:numId w:val="42"/>
        </w:numPr>
        <w:ind w:left="1134" w:hanging="1134"/>
        <w:contextualSpacing w:val="0"/>
        <w:jc w:val="both"/>
      </w:pPr>
      <w:bookmarkStart w:id="193" w:name="_Ref300316686"/>
      <w:r w:rsidRPr="002E2BE8">
        <w:t>На каждом из этих конвертов необходимо указать следующие сведения:</w:t>
      </w:r>
      <w:bookmarkEnd w:id="193"/>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7672E">
        <w:rPr>
          <w:rStyle w:val="FontStyle128"/>
          <w:sz w:val="24"/>
          <w:szCs w:val="24"/>
        </w:rPr>
        <w:t>,</w:t>
      </w:r>
      <w:r w:rsidR="0067672E" w:rsidRPr="008E4537">
        <w:rPr>
          <w:rStyle w:val="10"/>
          <w:sz w:val="24"/>
          <w:szCs w:val="24"/>
        </w:rPr>
        <w:t xml:space="preserve"> </w:t>
      </w:r>
      <w:r w:rsidR="0067672E">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A52B7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A52B7D">
      <w:pPr>
        <w:pStyle w:val="af8"/>
        <w:numPr>
          <w:ilvl w:val="2"/>
          <w:numId w:val="42"/>
        </w:numPr>
        <w:ind w:left="1134" w:hanging="1134"/>
        <w:contextualSpacing w:val="0"/>
        <w:jc w:val="both"/>
      </w:pPr>
      <w:bookmarkStart w:id="194"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4"/>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7672E">
        <w:rPr>
          <w:rStyle w:val="FontStyle128"/>
          <w:sz w:val="24"/>
          <w:szCs w:val="24"/>
        </w:rPr>
        <w:t>,</w:t>
      </w:r>
      <w:r w:rsidR="0067672E" w:rsidRPr="008E4537">
        <w:rPr>
          <w:rStyle w:val="10"/>
          <w:sz w:val="24"/>
          <w:szCs w:val="24"/>
        </w:rPr>
        <w:t xml:space="preserve"> </w:t>
      </w:r>
      <w:r w:rsidR="0067672E">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A52B7D">
      <w:pPr>
        <w:pStyle w:val="af8"/>
        <w:numPr>
          <w:ilvl w:val="2"/>
          <w:numId w:val="42"/>
        </w:numPr>
        <w:ind w:left="1134" w:hanging="1134"/>
        <w:contextualSpacing w:val="0"/>
        <w:jc w:val="both"/>
      </w:pPr>
      <w:bookmarkStart w:id="195"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3751C9">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5"/>
    </w:p>
    <w:p w:rsidR="00F471C3" w:rsidRDefault="00F471C3" w:rsidP="00A52B7D">
      <w:pPr>
        <w:pStyle w:val="af8"/>
        <w:numPr>
          <w:ilvl w:val="2"/>
          <w:numId w:val="42"/>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A52B7D">
      <w:pPr>
        <w:pStyle w:val="af8"/>
        <w:numPr>
          <w:ilvl w:val="2"/>
          <w:numId w:val="42"/>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w:t>
      </w:r>
      <w:r w:rsidR="00EA4B57">
        <w:t>2</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EA4B57">
        <w:t>5</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A52B7D">
      <w:pPr>
        <w:pStyle w:val="af8"/>
        <w:numPr>
          <w:ilvl w:val="1"/>
          <w:numId w:val="42"/>
        </w:numPr>
        <w:ind w:left="1134" w:hanging="1134"/>
        <w:contextualSpacing w:val="0"/>
        <w:outlineLvl w:val="1"/>
        <w:rPr>
          <w:b/>
        </w:rPr>
      </w:pPr>
      <w:bookmarkStart w:id="196" w:name="_Toc422210004"/>
      <w:bookmarkStart w:id="197" w:name="_Toc422226824"/>
      <w:bookmarkStart w:id="198"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6"/>
      <w:bookmarkEnd w:id="197"/>
      <w:bookmarkEnd w:id="198"/>
    </w:p>
    <w:p w:rsidR="00767EEF" w:rsidRPr="002E2BE8" w:rsidRDefault="00912884" w:rsidP="00A52B7D">
      <w:pPr>
        <w:pStyle w:val="af8"/>
        <w:numPr>
          <w:ilvl w:val="2"/>
          <w:numId w:val="42"/>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A52B7D">
      <w:pPr>
        <w:pStyle w:val="af8"/>
        <w:numPr>
          <w:ilvl w:val="2"/>
          <w:numId w:val="42"/>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A52B7D">
      <w:pPr>
        <w:pStyle w:val="af8"/>
        <w:numPr>
          <w:ilvl w:val="2"/>
          <w:numId w:val="42"/>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A52B7D">
      <w:pPr>
        <w:pStyle w:val="af8"/>
        <w:numPr>
          <w:ilvl w:val="2"/>
          <w:numId w:val="42"/>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A52B7D">
      <w:pPr>
        <w:pStyle w:val="af8"/>
        <w:numPr>
          <w:ilvl w:val="2"/>
          <w:numId w:val="42"/>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A52B7D">
      <w:pPr>
        <w:pStyle w:val="af8"/>
        <w:numPr>
          <w:ilvl w:val="2"/>
          <w:numId w:val="42"/>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A52B7D">
      <w:pPr>
        <w:pStyle w:val="af8"/>
        <w:numPr>
          <w:ilvl w:val="2"/>
          <w:numId w:val="42"/>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A52B7D">
      <w:pPr>
        <w:pStyle w:val="af8"/>
        <w:numPr>
          <w:ilvl w:val="2"/>
          <w:numId w:val="42"/>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A52B7D">
      <w:pPr>
        <w:pStyle w:val="af8"/>
        <w:numPr>
          <w:ilvl w:val="2"/>
          <w:numId w:val="42"/>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A52B7D">
      <w:pPr>
        <w:pStyle w:val="af8"/>
        <w:numPr>
          <w:ilvl w:val="1"/>
          <w:numId w:val="42"/>
        </w:numPr>
        <w:ind w:left="1134" w:hanging="1134"/>
        <w:contextualSpacing w:val="0"/>
        <w:outlineLvl w:val="1"/>
        <w:rPr>
          <w:b/>
        </w:rPr>
      </w:pPr>
      <w:bookmarkStart w:id="199" w:name="_Ref55280448"/>
      <w:bookmarkStart w:id="200" w:name="_Toc55285352"/>
      <w:bookmarkStart w:id="201" w:name="_Toc55305384"/>
      <w:bookmarkStart w:id="202" w:name="_Toc57314655"/>
      <w:bookmarkStart w:id="203" w:name="_Toc69728969"/>
      <w:bookmarkStart w:id="204" w:name="_Toc309202892"/>
      <w:bookmarkStart w:id="205" w:name="_Toc422210005"/>
      <w:bookmarkStart w:id="206" w:name="_Toc422226825"/>
      <w:bookmarkStart w:id="207" w:name="_Toc422244177"/>
      <w:r w:rsidRPr="002E2BE8">
        <w:rPr>
          <w:b/>
        </w:rPr>
        <w:t>Вскрытие поступивших конвертов</w:t>
      </w:r>
      <w:bookmarkEnd w:id="199"/>
      <w:bookmarkEnd w:id="200"/>
      <w:bookmarkEnd w:id="201"/>
      <w:bookmarkEnd w:id="202"/>
      <w:bookmarkEnd w:id="203"/>
      <w:bookmarkEnd w:id="204"/>
      <w:bookmarkEnd w:id="205"/>
      <w:bookmarkEnd w:id="206"/>
      <w:bookmarkEnd w:id="207"/>
    </w:p>
    <w:p w:rsidR="001659FE" w:rsidRDefault="001659FE" w:rsidP="00A52B7D">
      <w:pPr>
        <w:pStyle w:val="af8"/>
        <w:numPr>
          <w:ilvl w:val="2"/>
          <w:numId w:val="42"/>
        </w:numPr>
        <w:ind w:left="1134" w:hanging="1134"/>
        <w:contextualSpacing w:val="0"/>
        <w:jc w:val="both"/>
      </w:pPr>
      <w:bookmarkStart w:id="208" w:name="_Ref56221780"/>
      <w:r>
        <w:t xml:space="preserve">Возможность проведения публичной процедуры вскрытия поступивших конвертов указана в пункте </w:t>
      </w:r>
      <w:r w:rsidR="00432606">
        <w:t>1</w:t>
      </w:r>
      <w:r w:rsidR="00EA4B57">
        <w:t>6</w:t>
      </w:r>
      <w:r>
        <w:t xml:space="preserve"> </w:t>
      </w:r>
      <w:r w:rsidR="005978B6">
        <w:t>Извещения.</w:t>
      </w:r>
    </w:p>
    <w:p w:rsidR="00BC27A7" w:rsidRPr="002E2BE8" w:rsidRDefault="00BC27A7" w:rsidP="00A52B7D">
      <w:pPr>
        <w:pStyle w:val="af8"/>
        <w:numPr>
          <w:ilvl w:val="2"/>
          <w:numId w:val="42"/>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437C27">
        <w:t>о</w:t>
      </w:r>
      <w:r w:rsidRPr="002E2BE8">
        <w:t xml:space="preserve"> времени указанного </w:t>
      </w:r>
      <w:r w:rsidR="0020208B" w:rsidRPr="002E2BE8">
        <w:t>в пункте </w:t>
      </w:r>
      <w:r w:rsidR="00432606">
        <w:t>1</w:t>
      </w:r>
      <w:r w:rsidR="00EA4B57">
        <w:t>6</w:t>
      </w:r>
      <w:r w:rsidR="001659FE" w:rsidRPr="002E2BE8">
        <w:t xml:space="preserve"> </w:t>
      </w:r>
      <w:r w:rsidR="001659FE">
        <w:t>И</w:t>
      </w:r>
      <w:r w:rsidR="001659FE" w:rsidRPr="002E2BE8">
        <w:t>звещения</w:t>
      </w:r>
      <w:bookmarkStart w:id="209" w:name="_Ref56222030"/>
      <w:bookmarkEnd w:id="208"/>
      <w:r w:rsidRPr="002E2BE8">
        <w:t>.</w:t>
      </w:r>
    </w:p>
    <w:p w:rsidR="00BC27A7" w:rsidRPr="002E2BE8" w:rsidRDefault="001659FE" w:rsidP="00A52B7D">
      <w:pPr>
        <w:pStyle w:val="af8"/>
        <w:numPr>
          <w:ilvl w:val="2"/>
          <w:numId w:val="42"/>
        </w:numPr>
        <w:ind w:left="1134" w:hanging="1134"/>
        <w:contextualSpacing w:val="0"/>
        <w:jc w:val="both"/>
      </w:pPr>
      <w:r>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9"/>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A06E1D" w:rsidRPr="00A06E1D">
        <w:t xml:space="preserve">не </w:t>
      </w:r>
      <w:proofErr w:type="gramStart"/>
      <w:r w:rsidR="00A06E1D" w:rsidRPr="00A06E1D">
        <w:t>позднее</w:t>
      </w:r>
      <w:proofErr w:type="gramEnd"/>
      <w:r w:rsidR="00A06E1D" w:rsidRPr="00A06E1D">
        <w:t xml:space="preserve"> чем за </w:t>
      </w:r>
      <w:r w:rsidR="00A06E1D">
        <w:t>один</w:t>
      </w:r>
      <w:r w:rsidR="00A06E1D" w:rsidRPr="00A06E1D">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A52B7D">
      <w:pPr>
        <w:pStyle w:val="af8"/>
        <w:numPr>
          <w:ilvl w:val="2"/>
          <w:numId w:val="42"/>
        </w:numPr>
        <w:ind w:left="1134" w:hanging="1134"/>
        <w:contextualSpacing w:val="0"/>
        <w:jc w:val="both"/>
      </w:pPr>
      <w:bookmarkStart w:id="210"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10"/>
    </w:p>
    <w:p w:rsidR="00BC27A7" w:rsidRPr="002E2BE8" w:rsidRDefault="00BC27A7"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A52B7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w:t>
      </w:r>
    </w:p>
    <w:p w:rsidR="009139BB" w:rsidRPr="00847348" w:rsidRDefault="009139BB" w:rsidP="00A52B7D">
      <w:pPr>
        <w:pStyle w:val="af8"/>
        <w:numPr>
          <w:ilvl w:val="2"/>
          <w:numId w:val="42"/>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3760A3" w:rsidP="00A52B7D">
      <w:pPr>
        <w:pStyle w:val="af8"/>
        <w:numPr>
          <w:ilvl w:val="2"/>
          <w:numId w:val="42"/>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 xml:space="preserve">го конверта с </w:t>
      </w:r>
      <w:r w:rsidRPr="00017DBF">
        <w:t>заявк</w:t>
      </w:r>
      <w:r>
        <w:t>ой на участие в закупке</w:t>
      </w:r>
      <w:r w:rsidRPr="00967378">
        <w:t xml:space="preserve"> </w:t>
      </w:r>
      <w:r>
        <w:t xml:space="preserve">или поступил только один конверт с заявкой на участие </w:t>
      </w:r>
      <w:r w:rsidRPr="00017DBF">
        <w:t>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BC27A7" w:rsidRDefault="00BC27A7" w:rsidP="00A52B7D">
      <w:pPr>
        <w:pStyle w:val="af8"/>
        <w:numPr>
          <w:ilvl w:val="2"/>
          <w:numId w:val="42"/>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211C64">
        <w:t xml:space="preserve"> и ее решения</w:t>
      </w:r>
      <w:r w:rsidRPr="002E2BE8">
        <w:t>.</w:t>
      </w:r>
    </w:p>
    <w:p w:rsidR="00273876" w:rsidRPr="002E2BE8" w:rsidRDefault="00F60B69" w:rsidP="00A52B7D">
      <w:pPr>
        <w:pStyle w:val="af8"/>
        <w:numPr>
          <w:ilvl w:val="2"/>
          <w:numId w:val="42"/>
        </w:numPr>
        <w:ind w:left="1134" w:hanging="1134"/>
        <w:contextualSpacing w:val="0"/>
        <w:jc w:val="both"/>
      </w:pPr>
      <w:r w:rsidRPr="00D7412F">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3751C9">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с</w:t>
      </w:r>
      <w:r w:rsidR="00061353">
        <w:t>о</w:t>
      </w:r>
      <w:r w:rsidR="00273876" w:rsidRPr="002E2BE8">
        <w:t xml:space="preserve"> времени указанного в пункте </w:t>
      </w:r>
      <w:r w:rsidR="00432606">
        <w:t>1</w:t>
      </w:r>
      <w:r w:rsidR="00EA4B57">
        <w:t>6</w:t>
      </w:r>
      <w:r w:rsidR="00273876" w:rsidRPr="002E2BE8">
        <w:t xml:space="preserve"> </w:t>
      </w:r>
      <w:r w:rsidR="00273876">
        <w:t>И</w:t>
      </w:r>
      <w:r w:rsidR="00273876" w:rsidRPr="002E2BE8">
        <w:t>звещения.</w:t>
      </w:r>
      <w:r w:rsidR="00273876">
        <w:t xml:space="preserve"> </w:t>
      </w:r>
      <w:r w:rsidR="003760A3" w:rsidRPr="00880D64">
        <w:t xml:space="preserve">В случае если в установленный </w:t>
      </w:r>
      <w:r w:rsidR="003760A3">
        <w:t>настоящей закупочной</w:t>
      </w:r>
      <w:r w:rsidR="003760A3" w:rsidRPr="00880D64">
        <w:t xml:space="preserve"> документацией срок </w:t>
      </w:r>
      <w:r w:rsidR="003760A3" w:rsidRPr="00017DBF">
        <w:t>не поступило ни одно</w:t>
      </w:r>
      <w:r w:rsidR="003760A3">
        <w:t xml:space="preserve">го конверта с </w:t>
      </w:r>
      <w:r w:rsidR="003760A3" w:rsidRPr="00017DBF">
        <w:t>заявк</w:t>
      </w:r>
      <w:r w:rsidR="003760A3">
        <w:t>ой на участие в закупке</w:t>
      </w:r>
      <w:r w:rsidR="003760A3" w:rsidRPr="00967378">
        <w:t xml:space="preserve"> </w:t>
      </w:r>
      <w:r w:rsidR="003760A3">
        <w:t xml:space="preserve">или поступил только один конверт с заявкой на участие </w:t>
      </w:r>
      <w:r w:rsidR="003760A3" w:rsidRPr="00017DBF">
        <w:t>на участие в закупке</w:t>
      </w:r>
      <w:r w:rsidR="003760A3">
        <w:t xml:space="preserve"> (с учетом отозванных Заявок Потенциальными участниками/У</w:t>
      </w:r>
      <w:r w:rsidR="003760A3" w:rsidRPr="00892079">
        <w:t>частниками закупок)</w:t>
      </w:r>
      <w:r w:rsidR="003760A3">
        <w:t xml:space="preserve">, </w:t>
      </w:r>
      <w:r w:rsidR="003760A3" w:rsidRPr="00017DBF">
        <w:t>закупка признается несостоявшейся</w:t>
      </w:r>
      <w:r w:rsidR="003760A3">
        <w:t>.</w:t>
      </w:r>
      <w:r w:rsidR="00273876">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211C64">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A52B7D">
      <w:pPr>
        <w:pStyle w:val="af8"/>
        <w:numPr>
          <w:ilvl w:val="1"/>
          <w:numId w:val="42"/>
        </w:numPr>
        <w:ind w:left="1134" w:hanging="1134"/>
        <w:contextualSpacing w:val="0"/>
        <w:outlineLvl w:val="1"/>
        <w:rPr>
          <w:b/>
        </w:rPr>
      </w:pPr>
      <w:bookmarkStart w:id="211" w:name="_Toc422210006"/>
      <w:bookmarkStart w:id="212" w:name="_Toc422226826"/>
      <w:bookmarkStart w:id="213" w:name="_Toc422244178"/>
      <w:r w:rsidRPr="002E2BE8">
        <w:rPr>
          <w:b/>
        </w:rPr>
        <w:t xml:space="preserve">Опоздавшие заявки на участие в </w:t>
      </w:r>
      <w:r w:rsidR="00E8142F">
        <w:rPr>
          <w:b/>
        </w:rPr>
        <w:t>закупке</w:t>
      </w:r>
      <w:bookmarkEnd w:id="211"/>
      <w:bookmarkEnd w:id="212"/>
      <w:bookmarkEnd w:id="213"/>
    </w:p>
    <w:p w:rsidR="00C65AD1" w:rsidRDefault="00C65AD1" w:rsidP="00A52B7D">
      <w:pPr>
        <w:pStyle w:val="af8"/>
        <w:numPr>
          <w:ilvl w:val="2"/>
          <w:numId w:val="42"/>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A52B7D">
      <w:pPr>
        <w:pStyle w:val="af8"/>
        <w:numPr>
          <w:ilvl w:val="1"/>
          <w:numId w:val="42"/>
        </w:numPr>
        <w:ind w:left="1134" w:hanging="1134"/>
        <w:contextualSpacing w:val="0"/>
        <w:outlineLvl w:val="1"/>
        <w:rPr>
          <w:b/>
        </w:rPr>
      </w:pPr>
      <w:bookmarkStart w:id="214" w:name="_Toc422210007"/>
      <w:bookmarkStart w:id="215" w:name="_Toc422226827"/>
      <w:bookmarkStart w:id="216" w:name="_Toc422244179"/>
      <w:r w:rsidRPr="002E2BE8">
        <w:rPr>
          <w:b/>
        </w:rPr>
        <w:t xml:space="preserve">Рассмотрение и оценка заявок на участие в </w:t>
      </w:r>
      <w:r w:rsidR="00E8142F">
        <w:rPr>
          <w:b/>
        </w:rPr>
        <w:t>закупке</w:t>
      </w:r>
      <w:r w:rsidR="002B7F2E" w:rsidRPr="002E2BE8">
        <w:rPr>
          <w:b/>
        </w:rPr>
        <w:t xml:space="preserve">, выбор победителя </w:t>
      </w:r>
      <w:r w:rsidR="00E8142F">
        <w:rPr>
          <w:b/>
        </w:rPr>
        <w:t>закупки</w:t>
      </w:r>
      <w:bookmarkEnd w:id="214"/>
      <w:bookmarkEnd w:id="215"/>
      <w:bookmarkEnd w:id="216"/>
    </w:p>
    <w:p w:rsidR="003C6E40" w:rsidRPr="00116529" w:rsidRDefault="003C6E40" w:rsidP="00A52B7D">
      <w:pPr>
        <w:pStyle w:val="af8"/>
        <w:numPr>
          <w:ilvl w:val="2"/>
          <w:numId w:val="42"/>
        </w:numPr>
        <w:ind w:left="1134" w:hanging="1134"/>
        <w:contextualSpacing w:val="0"/>
        <w:jc w:val="both"/>
        <w:rPr>
          <w:b/>
          <w:u w:val="single"/>
        </w:rPr>
      </w:pPr>
      <w:r w:rsidRPr="00116529">
        <w:rPr>
          <w:b/>
          <w:u w:val="single"/>
        </w:rPr>
        <w:t>Общие положения</w:t>
      </w:r>
    </w:p>
    <w:p w:rsidR="003C6E40" w:rsidRPr="002E2BE8" w:rsidRDefault="00C969F1" w:rsidP="00A52B7D">
      <w:pPr>
        <w:pStyle w:val="af8"/>
        <w:numPr>
          <w:ilvl w:val="3"/>
          <w:numId w:val="42"/>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A52B7D">
      <w:pPr>
        <w:pStyle w:val="af8"/>
        <w:numPr>
          <w:ilvl w:val="3"/>
          <w:numId w:val="42"/>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A52B7D">
      <w:pPr>
        <w:pStyle w:val="af8"/>
        <w:numPr>
          <w:ilvl w:val="3"/>
          <w:numId w:val="42"/>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A52B7D">
      <w:pPr>
        <w:pStyle w:val="af8"/>
        <w:numPr>
          <w:ilvl w:val="3"/>
          <w:numId w:val="42"/>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A52B7D">
      <w:pPr>
        <w:pStyle w:val="af8"/>
        <w:numPr>
          <w:ilvl w:val="3"/>
          <w:numId w:val="42"/>
        </w:numPr>
        <w:ind w:left="1134" w:hanging="1134"/>
        <w:contextualSpacing w:val="0"/>
        <w:jc w:val="both"/>
      </w:pPr>
      <w:r w:rsidRPr="00B87E4D">
        <w:t>Если в пункте </w:t>
      </w:r>
      <w:r w:rsidR="00EA4B57">
        <w:t>21</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3563B6" w:rsidRDefault="0010359C" w:rsidP="00A52B7D">
      <w:pPr>
        <w:pStyle w:val="af8"/>
        <w:numPr>
          <w:ilvl w:val="2"/>
          <w:numId w:val="42"/>
        </w:numPr>
        <w:ind w:left="1134" w:hanging="1134"/>
        <w:contextualSpacing w:val="0"/>
        <w:jc w:val="both"/>
        <w:rPr>
          <w:b/>
          <w:u w:val="single"/>
        </w:rPr>
      </w:pPr>
      <w:r w:rsidRPr="003563B6">
        <w:rPr>
          <w:b/>
          <w:u w:val="single"/>
        </w:rPr>
        <w:t>О</w:t>
      </w:r>
      <w:r w:rsidR="006030BB" w:rsidRPr="003563B6">
        <w:rPr>
          <w:b/>
          <w:u w:val="single"/>
        </w:rPr>
        <w:t>тборочн</w:t>
      </w:r>
      <w:r w:rsidR="004C2816" w:rsidRPr="003563B6">
        <w:rPr>
          <w:b/>
          <w:u w:val="single"/>
        </w:rPr>
        <w:t>ая</w:t>
      </w:r>
      <w:r w:rsidR="00D36DC5" w:rsidRPr="003563B6">
        <w:rPr>
          <w:b/>
          <w:u w:val="single"/>
        </w:rPr>
        <w:t xml:space="preserve"> </w:t>
      </w:r>
      <w:r w:rsidR="004C2816" w:rsidRPr="003563B6">
        <w:rPr>
          <w:b/>
          <w:u w:val="single"/>
        </w:rPr>
        <w:t>стадия</w:t>
      </w:r>
    </w:p>
    <w:p w:rsidR="003C6E40" w:rsidRPr="002E2BE8" w:rsidRDefault="00350B76" w:rsidP="00A52B7D">
      <w:pPr>
        <w:pStyle w:val="af8"/>
        <w:numPr>
          <w:ilvl w:val="3"/>
          <w:numId w:val="42"/>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A52B7D">
      <w:pPr>
        <w:pStyle w:val="af8"/>
        <w:numPr>
          <w:ilvl w:val="3"/>
          <w:numId w:val="42"/>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технического предложени</w:t>
      </w:r>
      <w:r w:rsidR="00F4660E">
        <w:rPr>
          <w:rStyle w:val="FontStyle128"/>
          <w:sz w:val="24"/>
          <w:szCs w:val="24"/>
        </w:rPr>
        <w:t>я</w:t>
      </w:r>
      <w:r w:rsidR="00F53C07">
        <w:rPr>
          <w:rStyle w:val="FontStyle128"/>
          <w:sz w:val="24"/>
          <w:szCs w:val="24"/>
        </w:rPr>
        <w:t>)</w:t>
      </w:r>
      <w:r w:rsidRPr="002E2BE8">
        <w:rPr>
          <w:rStyle w:val="FontStyle128"/>
          <w:sz w:val="24"/>
          <w:szCs w:val="24"/>
        </w:rPr>
        <w:t>;</w:t>
      </w:r>
    </w:p>
    <w:p w:rsidR="00652C5A" w:rsidRPr="002E2BE8" w:rsidRDefault="00652C5A"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2D3FF6" w:rsidRPr="002E2BE8" w:rsidRDefault="002D3FF6" w:rsidP="00A07218">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2731D7">
        <w:rPr>
          <w:rStyle w:val="FontStyle128"/>
          <w:rFonts w:eastAsiaTheme="majorEastAsia"/>
          <w:color w:val="auto"/>
          <w:sz w:val="24"/>
        </w:rPr>
        <w:t>Р</w:t>
      </w:r>
      <w:r>
        <w:rPr>
          <w:rStyle w:val="FontStyle128"/>
          <w:rFonts w:eastAsiaTheme="majorEastAsia"/>
          <w:color w:val="auto"/>
          <w:sz w:val="24"/>
        </w:rPr>
        <w:t>аздел</w:t>
      </w:r>
      <w:r w:rsidR="00306992">
        <w:rPr>
          <w:rStyle w:val="FontStyle128"/>
          <w:rFonts w:eastAsiaTheme="majorEastAsia"/>
          <w:color w:val="auto"/>
          <w:sz w:val="24"/>
        </w:rPr>
        <w:t>ах</w:t>
      </w:r>
      <w:r>
        <w:rPr>
          <w:rStyle w:val="FontStyle128"/>
          <w:rFonts w:eastAsiaTheme="majorEastAsia"/>
          <w:color w:val="auto"/>
          <w:sz w:val="24"/>
        </w:rPr>
        <w:t xml:space="preserve"> </w:t>
      </w:r>
      <w:r w:rsidR="00306992">
        <w:rPr>
          <w:rStyle w:val="FontStyle128"/>
          <w:rFonts w:eastAsiaTheme="majorEastAsia"/>
          <w:color w:val="auto"/>
          <w:sz w:val="24"/>
        </w:rPr>
        <w:t>5 и 7 настоящей Закупочной документации</w:t>
      </w:r>
      <w:r w:rsidRPr="00343A81">
        <w:rPr>
          <w:rStyle w:val="FontStyle128"/>
          <w:rFonts w:eastAsiaTheme="majorEastAsia"/>
          <w:color w:val="auto"/>
          <w:sz w:val="24"/>
        </w:rPr>
        <w:t>.</w:t>
      </w:r>
    </w:p>
    <w:p w:rsidR="00652C5A" w:rsidRPr="002E2BE8" w:rsidRDefault="00652C5A" w:rsidP="00A52B7D">
      <w:pPr>
        <w:pStyle w:val="af8"/>
        <w:numPr>
          <w:ilvl w:val="3"/>
          <w:numId w:val="42"/>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C21D66" w:rsidRPr="00C21D66">
        <w:t>, в порядке, установленном п. 4.14.2.</w:t>
      </w:r>
      <w:r w:rsidR="00C21D66">
        <w:t>5</w:t>
      </w:r>
      <w:r w:rsidR="00C21D66" w:rsidRPr="00C21D66">
        <w:t>. настоящей Закупочной документации.</w:t>
      </w:r>
    </w:p>
    <w:p w:rsidR="00B13CF5" w:rsidRPr="002E2BE8" w:rsidRDefault="00B13CF5" w:rsidP="00A52B7D">
      <w:pPr>
        <w:pStyle w:val="af8"/>
        <w:numPr>
          <w:ilvl w:val="3"/>
          <w:numId w:val="42"/>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551166" w:rsidRPr="002E2BE8"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551166" w:rsidRPr="002E2BE8"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551166" w:rsidRPr="002E2BE8"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551166"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 xml:space="preserve">несоответствия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551166"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551166"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551166" w:rsidRPr="00A35211" w:rsidRDefault="00551166" w:rsidP="00551166">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551166" w:rsidRPr="00A35211" w:rsidRDefault="00551166" w:rsidP="00551166">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551166" w:rsidRDefault="00551166" w:rsidP="00551166">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551166" w:rsidRPr="00A35211" w:rsidRDefault="00263520" w:rsidP="00551166">
      <w:pPr>
        <w:pStyle w:val="Style23"/>
        <w:widowControl/>
        <w:numPr>
          <w:ilvl w:val="0"/>
          <w:numId w:val="4"/>
        </w:numPr>
        <w:tabs>
          <w:tab w:val="left" w:pos="1843"/>
        </w:tabs>
        <w:spacing w:line="240" w:lineRule="auto"/>
        <w:ind w:left="1701" w:right="58" w:hanging="567"/>
        <w:rPr>
          <w:color w:val="000000"/>
        </w:rPr>
      </w:pPr>
      <w:r w:rsidRPr="00263520">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263520">
        <w:rPr>
          <w:u w:val="single"/>
        </w:rPr>
        <w:t>и/или без указания статуса условий</w:t>
      </w:r>
      <w:r w:rsidRPr="00263520">
        <w:t>;</w:t>
      </w:r>
    </w:p>
    <w:p w:rsidR="00551166" w:rsidRPr="00D21AD5" w:rsidRDefault="00551166" w:rsidP="00551166">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 Потенциальном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proofErr w:type="gramEnd"/>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551166" w:rsidRPr="002E2BE8" w:rsidRDefault="00551166" w:rsidP="00551166">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551166" w:rsidRPr="004C63F7" w:rsidRDefault="00263520" w:rsidP="00551166">
      <w:pPr>
        <w:pStyle w:val="af8"/>
        <w:numPr>
          <w:ilvl w:val="0"/>
          <w:numId w:val="4"/>
        </w:numPr>
        <w:tabs>
          <w:tab w:val="left" w:pos="1843"/>
        </w:tabs>
        <w:ind w:left="1701" w:hanging="567"/>
        <w:jc w:val="both"/>
        <w:rPr>
          <w:rStyle w:val="FontStyle128"/>
          <w:color w:val="auto"/>
          <w:sz w:val="24"/>
        </w:rPr>
      </w:pPr>
      <w:r w:rsidRPr="00263520">
        <w:rPr>
          <w:color w:val="000000"/>
        </w:rPr>
        <w:t>не предоставления Потенциальным участником закупки Декларации о соответствии критериям субъекта малого/среднего предпринимательства</w:t>
      </w:r>
      <w:r w:rsidR="00551166"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sidR="00551166" w:rsidRPr="009625CD">
        <w:rPr>
          <w:rStyle w:val="FontStyle128"/>
          <w:sz w:val="24"/>
          <w:szCs w:val="24"/>
        </w:rPr>
        <w:t>по форме и в соответствии с инструкциями</w:t>
      </w:r>
      <w:r w:rsidR="00551166" w:rsidRPr="00CD5DE2">
        <w:rPr>
          <w:rStyle w:val="FontStyle128"/>
          <w:sz w:val="24"/>
          <w:szCs w:val="24"/>
        </w:rPr>
        <w:t>, приведенными в настоящей Закупочной документации</w:t>
      </w:r>
      <w:r w:rsidR="00551166">
        <w:rPr>
          <w:rStyle w:val="FontStyle128"/>
          <w:sz w:val="24"/>
          <w:szCs w:val="24"/>
        </w:rPr>
        <w:t>;</w:t>
      </w:r>
    </w:p>
    <w:p w:rsidR="00B13CF5" w:rsidRPr="00C70A62" w:rsidRDefault="00551166" w:rsidP="00551166">
      <w:pPr>
        <w:pStyle w:val="af8"/>
        <w:numPr>
          <w:ilvl w:val="0"/>
          <w:numId w:val="4"/>
        </w:numPr>
        <w:tabs>
          <w:tab w:val="left" w:pos="1701"/>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w:t>
      </w:r>
      <w:r w:rsidR="00263520" w:rsidRPr="00263520">
        <w:t>в Декларации 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C21D66" w:rsidRDefault="00652C5A" w:rsidP="00A52B7D">
      <w:pPr>
        <w:pStyle w:val="af8"/>
        <w:numPr>
          <w:ilvl w:val="3"/>
          <w:numId w:val="42"/>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C21D66">
        <w:t>:</w:t>
      </w:r>
    </w:p>
    <w:p w:rsidR="00C21D66" w:rsidRDefault="00C21D66" w:rsidP="004B71C5">
      <w:pPr>
        <w:pStyle w:val="af8"/>
        <w:numPr>
          <w:ilvl w:val="0"/>
          <w:numId w:val="61"/>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C21D66" w:rsidRDefault="00C21D66" w:rsidP="004B71C5">
      <w:pPr>
        <w:pStyle w:val="af8"/>
        <w:numPr>
          <w:ilvl w:val="0"/>
          <w:numId w:val="61"/>
        </w:numPr>
        <w:ind w:left="1701" w:hanging="567"/>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C21D66" w:rsidRDefault="00C21D66" w:rsidP="004B71C5">
      <w:pPr>
        <w:pStyle w:val="af8"/>
        <w:numPr>
          <w:ilvl w:val="0"/>
          <w:numId w:val="61"/>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C21D66" w:rsidP="004B71C5">
      <w:pPr>
        <w:pStyle w:val="af8"/>
        <w:numPr>
          <w:ilvl w:val="0"/>
          <w:numId w:val="58"/>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A52B7D">
      <w:pPr>
        <w:pStyle w:val="af8"/>
        <w:numPr>
          <w:ilvl w:val="3"/>
          <w:numId w:val="42"/>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A52B7D">
      <w:pPr>
        <w:pStyle w:val="af8"/>
        <w:numPr>
          <w:ilvl w:val="3"/>
          <w:numId w:val="42"/>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994EF4" w:rsidRDefault="00994EF4" w:rsidP="00994EF4">
      <w:pPr>
        <w:pStyle w:val="af8"/>
        <w:ind w:left="1134"/>
        <w:jc w:val="both"/>
      </w:pPr>
    </w:p>
    <w:p w:rsidR="00061353" w:rsidRPr="003563B6" w:rsidRDefault="00061353" w:rsidP="00A52B7D">
      <w:pPr>
        <w:pStyle w:val="af8"/>
        <w:numPr>
          <w:ilvl w:val="2"/>
          <w:numId w:val="42"/>
        </w:numPr>
        <w:ind w:left="1134" w:hanging="1134"/>
        <w:contextualSpacing w:val="0"/>
        <w:jc w:val="both"/>
        <w:rPr>
          <w:b/>
          <w:bCs/>
          <w:kern w:val="32"/>
        </w:rPr>
      </w:pPr>
      <w:bookmarkStart w:id="217" w:name="_Toc422210008"/>
      <w:bookmarkStart w:id="218" w:name="_Toc422226828"/>
      <w:bookmarkStart w:id="219" w:name="_Toc422244180"/>
      <w:r w:rsidRPr="003563B6">
        <w:rPr>
          <w:b/>
          <w:bCs/>
          <w:kern w:val="32"/>
        </w:rPr>
        <w:t xml:space="preserve">Проведение </w:t>
      </w:r>
      <w:r w:rsidR="00034C8A">
        <w:rPr>
          <w:b/>
          <w:bCs/>
          <w:kern w:val="32"/>
        </w:rPr>
        <w:t xml:space="preserve">процедуры </w:t>
      </w:r>
      <w:r w:rsidR="00BC788E">
        <w:rPr>
          <w:b/>
          <w:bCs/>
          <w:kern w:val="32"/>
        </w:rPr>
        <w:t>закупки</w:t>
      </w:r>
      <w:r w:rsidR="00495625">
        <w:rPr>
          <w:b/>
          <w:bCs/>
          <w:kern w:val="32"/>
        </w:rPr>
        <w:t xml:space="preserve"> (процедура снижение цены Участниками </w:t>
      </w:r>
      <w:r w:rsidR="00BC788E">
        <w:rPr>
          <w:b/>
          <w:bCs/>
          <w:kern w:val="32"/>
        </w:rPr>
        <w:t>закупки</w:t>
      </w:r>
      <w:r w:rsidR="00495625">
        <w:rPr>
          <w:b/>
          <w:bCs/>
          <w:kern w:val="32"/>
        </w:rPr>
        <w:t>)</w:t>
      </w:r>
    </w:p>
    <w:p w:rsidR="00061353" w:rsidRPr="003563B6" w:rsidRDefault="008C69AD" w:rsidP="00A52B7D">
      <w:pPr>
        <w:pStyle w:val="af8"/>
        <w:numPr>
          <w:ilvl w:val="3"/>
          <w:numId w:val="42"/>
        </w:numPr>
        <w:ind w:left="1134" w:hanging="1134"/>
        <w:contextualSpacing w:val="0"/>
        <w:jc w:val="both"/>
        <w:rPr>
          <w:bCs/>
          <w:kern w:val="32"/>
        </w:rPr>
      </w:pPr>
      <w:r>
        <w:rPr>
          <w:bCs/>
          <w:kern w:val="32"/>
        </w:rPr>
        <w:t>Процедура з</w:t>
      </w:r>
      <w:r w:rsidR="00BC788E">
        <w:rPr>
          <w:bCs/>
          <w:kern w:val="32"/>
        </w:rPr>
        <w:t>акупка</w:t>
      </w:r>
      <w:r w:rsidR="00061353" w:rsidRPr="003563B6">
        <w:rPr>
          <w:bCs/>
          <w:kern w:val="32"/>
        </w:rPr>
        <w:t xml:space="preserve"> проводится в срок, указанный в Закупочной документации, составляющий не более чем 10 (десять) дней со дня подписания протокола рассмотрения Заявок и обеспечивающий Потенциальным участникам </w:t>
      </w:r>
      <w:r>
        <w:rPr>
          <w:bCs/>
          <w:kern w:val="32"/>
        </w:rPr>
        <w:t xml:space="preserve">процедуры </w:t>
      </w:r>
      <w:r w:rsidR="00BC788E">
        <w:rPr>
          <w:bCs/>
          <w:kern w:val="32"/>
        </w:rPr>
        <w:t>закупки</w:t>
      </w:r>
      <w:r w:rsidR="00061353" w:rsidRPr="003563B6">
        <w:rPr>
          <w:bCs/>
          <w:kern w:val="32"/>
        </w:rPr>
        <w:t xml:space="preserve"> возможность принять непосредственное или через своих представителей участие в </w:t>
      </w:r>
      <w:r>
        <w:rPr>
          <w:bCs/>
          <w:kern w:val="32"/>
        </w:rPr>
        <w:t xml:space="preserve">процедуре </w:t>
      </w:r>
      <w:r w:rsidR="00034C8A">
        <w:rPr>
          <w:bCs/>
          <w:kern w:val="32"/>
        </w:rPr>
        <w:t>закупк</w:t>
      </w:r>
      <w:r>
        <w:rPr>
          <w:bCs/>
          <w:kern w:val="32"/>
        </w:rPr>
        <w:t>и</w:t>
      </w:r>
      <w:r w:rsidR="00061353" w:rsidRPr="003563B6">
        <w:rPr>
          <w:bCs/>
          <w:kern w:val="32"/>
        </w:rPr>
        <w:t>.</w:t>
      </w:r>
    </w:p>
    <w:p w:rsidR="00061353" w:rsidRPr="009A6C66" w:rsidRDefault="00061353" w:rsidP="00A52B7D">
      <w:pPr>
        <w:pStyle w:val="af8"/>
        <w:numPr>
          <w:ilvl w:val="3"/>
          <w:numId w:val="42"/>
        </w:numPr>
        <w:ind w:left="1134" w:hanging="1134"/>
        <w:contextualSpacing w:val="0"/>
        <w:jc w:val="both"/>
        <w:rPr>
          <w:bCs/>
          <w:kern w:val="32"/>
        </w:rPr>
      </w:pPr>
      <w:r w:rsidRPr="009A6C66">
        <w:rPr>
          <w:bCs/>
          <w:kern w:val="32"/>
        </w:rPr>
        <w:t xml:space="preserve">В </w:t>
      </w:r>
      <w:r w:rsidR="00034C8A">
        <w:rPr>
          <w:bCs/>
          <w:kern w:val="32"/>
        </w:rPr>
        <w:t>закупке</w:t>
      </w:r>
      <w:r w:rsidRPr="009A6C66">
        <w:rPr>
          <w:bCs/>
          <w:kern w:val="32"/>
        </w:rPr>
        <w:t xml:space="preserve"> могут участвовать только </w:t>
      </w:r>
      <w:r w:rsidRPr="00131236">
        <w:rPr>
          <w:bCs/>
          <w:kern w:val="32"/>
        </w:rPr>
        <w:t xml:space="preserve">те </w:t>
      </w:r>
      <w:r>
        <w:rPr>
          <w:bCs/>
          <w:kern w:val="32"/>
        </w:rPr>
        <w:t>Потенциальные у</w:t>
      </w:r>
      <w:r w:rsidRPr="009A6C66">
        <w:rPr>
          <w:bCs/>
          <w:kern w:val="32"/>
        </w:rPr>
        <w:t>частники закупки</w:t>
      </w:r>
      <w:r>
        <w:rPr>
          <w:bCs/>
          <w:kern w:val="32"/>
        </w:rPr>
        <w:t xml:space="preserve">, которые допущены к участию в </w:t>
      </w:r>
      <w:r w:rsidR="00034C8A">
        <w:rPr>
          <w:bCs/>
          <w:kern w:val="32"/>
        </w:rPr>
        <w:t>закупке</w:t>
      </w:r>
      <w:r w:rsidRPr="009A6C66">
        <w:rPr>
          <w:bCs/>
          <w:kern w:val="32"/>
        </w:rPr>
        <w:t>.</w:t>
      </w:r>
    </w:p>
    <w:p w:rsidR="00061353" w:rsidRPr="00AC41C4" w:rsidRDefault="00061353" w:rsidP="00A52B7D">
      <w:pPr>
        <w:pStyle w:val="af8"/>
        <w:numPr>
          <w:ilvl w:val="3"/>
          <w:numId w:val="42"/>
        </w:numPr>
        <w:ind w:left="1134" w:hanging="1134"/>
        <w:contextualSpacing w:val="0"/>
        <w:jc w:val="both"/>
        <w:rPr>
          <w:bCs/>
          <w:kern w:val="32"/>
        </w:rPr>
      </w:pPr>
      <w:r w:rsidRPr="0049065B">
        <w:rPr>
          <w:bCs/>
          <w:kern w:val="32"/>
        </w:rPr>
        <w:t>В случае проведения очно</w:t>
      </w:r>
      <w:r w:rsidR="00034C8A">
        <w:rPr>
          <w:bCs/>
          <w:kern w:val="32"/>
        </w:rPr>
        <w:t>й</w:t>
      </w:r>
      <w:r w:rsidRPr="0049065B">
        <w:rPr>
          <w:bCs/>
          <w:kern w:val="32"/>
        </w:rPr>
        <w:t xml:space="preserve"> </w:t>
      </w:r>
      <w:r w:rsidR="00034C8A">
        <w:rPr>
          <w:bCs/>
          <w:kern w:val="32"/>
        </w:rPr>
        <w:t>закупки</w:t>
      </w:r>
      <w:r>
        <w:rPr>
          <w:bCs/>
          <w:kern w:val="32"/>
        </w:rPr>
        <w:t>,</w:t>
      </w:r>
      <w:r w:rsidRPr="0049065B">
        <w:rPr>
          <w:bCs/>
          <w:kern w:val="32"/>
        </w:rPr>
        <w:t xml:space="preserve"> </w:t>
      </w:r>
      <w:r w:rsidR="00034C8A">
        <w:rPr>
          <w:bCs/>
          <w:kern w:val="32"/>
        </w:rPr>
        <w:t>закупка</w:t>
      </w:r>
      <w:r w:rsidRPr="00AC41C4">
        <w:rPr>
          <w:bCs/>
          <w:kern w:val="32"/>
        </w:rPr>
        <w:t xml:space="preserve"> проводится аукционистом, который выбирается из числа членов </w:t>
      </w:r>
      <w:r>
        <w:rPr>
          <w:bCs/>
          <w:kern w:val="32"/>
        </w:rPr>
        <w:t>Закупочн</w:t>
      </w:r>
      <w:r w:rsidRPr="00AC41C4">
        <w:rPr>
          <w:bCs/>
          <w:kern w:val="32"/>
        </w:rPr>
        <w:t xml:space="preserve">ой комиссии путем открытого голосования членов </w:t>
      </w:r>
      <w:r>
        <w:rPr>
          <w:bCs/>
          <w:kern w:val="32"/>
        </w:rPr>
        <w:t>Закупочн</w:t>
      </w:r>
      <w:r w:rsidRPr="00AC41C4">
        <w:rPr>
          <w:bCs/>
          <w:kern w:val="32"/>
        </w:rPr>
        <w:t>ой комиссии большинством голосов.</w:t>
      </w:r>
    </w:p>
    <w:p w:rsidR="00061353" w:rsidRPr="00AC41C4" w:rsidRDefault="00034C8A" w:rsidP="00A52B7D">
      <w:pPr>
        <w:pStyle w:val="af8"/>
        <w:numPr>
          <w:ilvl w:val="3"/>
          <w:numId w:val="42"/>
        </w:numPr>
        <w:ind w:left="1134" w:hanging="1134"/>
        <w:contextualSpacing w:val="0"/>
        <w:jc w:val="both"/>
        <w:rPr>
          <w:bCs/>
          <w:kern w:val="32"/>
        </w:rPr>
      </w:pPr>
      <w:r>
        <w:rPr>
          <w:bCs/>
          <w:kern w:val="32"/>
        </w:rPr>
        <w:t>Закупка</w:t>
      </w:r>
      <w:r w:rsidR="00061353" w:rsidRPr="00AC41C4">
        <w:rPr>
          <w:bCs/>
          <w:kern w:val="32"/>
        </w:rPr>
        <w:t xml:space="preserve"> проводится путем снижения начальной (максимальной) цены договора (цены лота), указанной в </w:t>
      </w:r>
      <w:r w:rsidR="00061353">
        <w:rPr>
          <w:bCs/>
          <w:kern w:val="32"/>
        </w:rPr>
        <w:t>Закупочной документации</w:t>
      </w:r>
      <w:r w:rsidR="00061353" w:rsidRPr="00AC41C4">
        <w:rPr>
          <w:bCs/>
          <w:kern w:val="32"/>
        </w:rPr>
        <w:t>, на «шаг аукциона».</w:t>
      </w:r>
    </w:p>
    <w:p w:rsidR="00A32070" w:rsidRDefault="00061353" w:rsidP="00A52B7D">
      <w:pPr>
        <w:pStyle w:val="af8"/>
        <w:numPr>
          <w:ilvl w:val="3"/>
          <w:numId w:val="42"/>
        </w:numPr>
        <w:ind w:left="1134" w:hanging="1134"/>
        <w:contextualSpacing w:val="0"/>
        <w:jc w:val="both"/>
        <w:rPr>
          <w:bCs/>
          <w:kern w:val="32"/>
        </w:rPr>
      </w:pPr>
      <w:r w:rsidRPr="00AC41C4">
        <w:rPr>
          <w:bCs/>
          <w:kern w:val="32"/>
        </w:rPr>
        <w:t xml:space="preserve">В случае если после троекратного объявления последнего предложения о цене договора ни один из Участников </w:t>
      </w:r>
      <w:r w:rsidR="00034C8A">
        <w:rPr>
          <w:bCs/>
          <w:kern w:val="32"/>
        </w:rPr>
        <w:t>закупки</w:t>
      </w:r>
      <w:r w:rsidRPr="00AC41C4">
        <w:rPr>
          <w:bCs/>
          <w:kern w:val="32"/>
        </w:rPr>
        <w:t xml:space="preserve"> не заявил о своем намерении предложить более низкую цену договора, аукционист обязан снизить «шаг аукциона».</w:t>
      </w:r>
    </w:p>
    <w:p w:rsidR="00061353" w:rsidRPr="00AC41C4" w:rsidRDefault="00A32070" w:rsidP="00A52B7D">
      <w:pPr>
        <w:pStyle w:val="af8"/>
        <w:numPr>
          <w:ilvl w:val="3"/>
          <w:numId w:val="42"/>
        </w:numPr>
        <w:ind w:left="1134" w:hanging="1134"/>
        <w:contextualSpacing w:val="0"/>
        <w:jc w:val="both"/>
        <w:rPr>
          <w:bCs/>
          <w:kern w:val="32"/>
        </w:rPr>
      </w:pPr>
      <w:r>
        <w:t xml:space="preserve">В случае проведения </w:t>
      </w:r>
      <w:r w:rsidR="00034C8A">
        <w:t>закупки</w:t>
      </w:r>
      <w:r>
        <w:t xml:space="preserve"> в электронной форме, </w:t>
      </w:r>
      <w:r w:rsidR="00034C8A">
        <w:t>закупка</w:t>
      </w:r>
      <w:r w:rsidR="00B90063">
        <w:t xml:space="preserve"> (процедура снижение цены Участниками </w:t>
      </w:r>
      <w:r w:rsidR="00034C8A">
        <w:t>закупки</w:t>
      </w:r>
      <w:r w:rsidR="00B90063">
        <w:t>)</w:t>
      </w:r>
      <w:r>
        <w:t xml:space="preserve"> проводится согласно регламенту</w:t>
      </w:r>
      <w:r w:rsidR="00F34438">
        <w:t xml:space="preserve"> и инструкциям</w:t>
      </w:r>
      <w:r>
        <w:t xml:space="preserve"> электронной торговой площадки.</w:t>
      </w:r>
    </w:p>
    <w:p w:rsidR="00061353" w:rsidRPr="003563B6" w:rsidRDefault="00034C8A" w:rsidP="00A52B7D">
      <w:pPr>
        <w:pStyle w:val="af8"/>
        <w:numPr>
          <w:ilvl w:val="2"/>
          <w:numId w:val="42"/>
        </w:numPr>
        <w:ind w:left="1134" w:hanging="1134"/>
        <w:contextualSpacing w:val="0"/>
        <w:jc w:val="both"/>
        <w:rPr>
          <w:b/>
          <w:bCs/>
          <w:kern w:val="32"/>
        </w:rPr>
      </w:pPr>
      <w:r>
        <w:rPr>
          <w:b/>
          <w:bCs/>
          <w:kern w:val="32"/>
        </w:rPr>
        <w:t>Процедура закупки</w:t>
      </w:r>
      <w:r w:rsidR="00061353" w:rsidRPr="003563B6">
        <w:rPr>
          <w:b/>
          <w:bCs/>
          <w:kern w:val="32"/>
        </w:rPr>
        <w:t xml:space="preserve"> проводится в следующем порядке:</w:t>
      </w:r>
    </w:p>
    <w:p w:rsidR="00061353" w:rsidRPr="00017863" w:rsidRDefault="00061353" w:rsidP="0050094A">
      <w:pPr>
        <w:pStyle w:val="af8"/>
        <w:widowControl/>
        <w:numPr>
          <w:ilvl w:val="0"/>
          <w:numId w:val="51"/>
        </w:numPr>
        <w:tabs>
          <w:tab w:val="left" w:pos="1134"/>
        </w:tabs>
        <w:autoSpaceDE/>
        <w:autoSpaceDN/>
        <w:adjustRightInd/>
        <w:spacing w:before="120" w:after="120"/>
        <w:ind w:left="1701" w:hanging="567"/>
        <w:jc w:val="both"/>
        <w:rPr>
          <w:bCs/>
          <w:kern w:val="32"/>
        </w:rPr>
      </w:pPr>
      <w:r>
        <w:rPr>
          <w:bCs/>
          <w:kern w:val="32"/>
        </w:rPr>
        <w:t>Закупочн</w:t>
      </w:r>
      <w:r w:rsidRPr="00AC41C4">
        <w:rPr>
          <w:bCs/>
          <w:kern w:val="32"/>
        </w:rPr>
        <w:t xml:space="preserve">ая комиссия непосредственно перед началом проведения </w:t>
      </w:r>
      <w:r w:rsidR="00034C8A">
        <w:rPr>
          <w:bCs/>
          <w:kern w:val="32"/>
        </w:rPr>
        <w:t>процедуры закупки</w:t>
      </w:r>
      <w:r w:rsidRPr="00AC41C4">
        <w:rPr>
          <w:bCs/>
          <w:kern w:val="32"/>
        </w:rPr>
        <w:t xml:space="preserve"> регистрирует Участников </w:t>
      </w:r>
      <w:r w:rsidR="00034C8A">
        <w:rPr>
          <w:bCs/>
          <w:kern w:val="32"/>
        </w:rPr>
        <w:t>закупки</w:t>
      </w:r>
      <w:r w:rsidRPr="00AC41C4">
        <w:rPr>
          <w:bCs/>
          <w:kern w:val="32"/>
        </w:rPr>
        <w:t xml:space="preserve">, явившихся на </w:t>
      </w:r>
      <w:r w:rsidR="00034C8A">
        <w:rPr>
          <w:bCs/>
          <w:kern w:val="32"/>
        </w:rPr>
        <w:t>процедуру закупки</w:t>
      </w:r>
      <w:r w:rsidRPr="00AC41C4">
        <w:rPr>
          <w:bCs/>
          <w:kern w:val="32"/>
        </w:rPr>
        <w:t xml:space="preserve">, или их представителей. В случае проведения </w:t>
      </w:r>
      <w:r w:rsidR="00034C8A">
        <w:rPr>
          <w:bCs/>
          <w:kern w:val="32"/>
        </w:rPr>
        <w:t>закупки</w:t>
      </w:r>
      <w:r w:rsidRPr="00AC41C4">
        <w:rPr>
          <w:bCs/>
          <w:kern w:val="32"/>
        </w:rPr>
        <w:t xml:space="preserve"> по нескольким лотам </w:t>
      </w:r>
      <w:r>
        <w:rPr>
          <w:bCs/>
          <w:kern w:val="32"/>
        </w:rPr>
        <w:t>Закупочн</w:t>
      </w:r>
      <w:r w:rsidRPr="00AC41C4">
        <w:rPr>
          <w:bCs/>
          <w:kern w:val="32"/>
        </w:rPr>
        <w:t xml:space="preserve">ая комиссия перед началом каждого лота регистрирует Участников </w:t>
      </w:r>
      <w:r w:rsidR="00034C8A">
        <w:rPr>
          <w:bCs/>
          <w:kern w:val="32"/>
        </w:rPr>
        <w:t>закупки</w:t>
      </w:r>
      <w:r w:rsidRPr="00AC41C4">
        <w:rPr>
          <w:bCs/>
          <w:kern w:val="32"/>
        </w:rPr>
        <w:t xml:space="preserve">, подавших </w:t>
      </w:r>
      <w:r>
        <w:rPr>
          <w:bCs/>
          <w:kern w:val="32"/>
        </w:rPr>
        <w:t>Заявк</w:t>
      </w:r>
      <w:r w:rsidRPr="00AC41C4">
        <w:rPr>
          <w:bCs/>
          <w:kern w:val="32"/>
        </w:rPr>
        <w:t xml:space="preserve">и в отношении такого лота и явившихся на </w:t>
      </w:r>
      <w:r w:rsidR="00034C8A">
        <w:rPr>
          <w:bCs/>
          <w:kern w:val="32"/>
        </w:rPr>
        <w:t>процедуру закупки</w:t>
      </w:r>
      <w:r w:rsidRPr="00AC41C4">
        <w:rPr>
          <w:bCs/>
          <w:kern w:val="32"/>
        </w:rPr>
        <w:t xml:space="preserve">, или их представителей. При регистрации Участникам </w:t>
      </w:r>
      <w:r w:rsidR="00034C8A">
        <w:rPr>
          <w:bCs/>
          <w:kern w:val="32"/>
        </w:rPr>
        <w:t>закупки</w:t>
      </w:r>
      <w:r w:rsidRPr="00AC41C4">
        <w:rPr>
          <w:bCs/>
          <w:kern w:val="32"/>
        </w:rPr>
        <w:t xml:space="preserve"> или их представителям выдаются пронумерованные карточки (далее </w:t>
      </w:r>
      <w:r>
        <w:rPr>
          <w:bCs/>
          <w:kern w:val="32"/>
        </w:rPr>
        <w:t>–</w:t>
      </w:r>
      <w:r w:rsidRPr="00AC41C4">
        <w:rPr>
          <w:bCs/>
          <w:kern w:val="32"/>
        </w:rPr>
        <w:t xml:space="preserve"> карточки);</w:t>
      </w:r>
    </w:p>
    <w:p w:rsidR="00061353" w:rsidRPr="00017863" w:rsidRDefault="00034C8A" w:rsidP="0050094A">
      <w:pPr>
        <w:pStyle w:val="af8"/>
        <w:widowControl/>
        <w:numPr>
          <w:ilvl w:val="0"/>
          <w:numId w:val="51"/>
        </w:numPr>
        <w:tabs>
          <w:tab w:val="left" w:pos="1134"/>
        </w:tabs>
        <w:autoSpaceDE/>
        <w:autoSpaceDN/>
        <w:adjustRightInd/>
        <w:spacing w:before="120" w:after="120"/>
        <w:ind w:left="1701" w:hanging="567"/>
        <w:jc w:val="both"/>
        <w:rPr>
          <w:bCs/>
          <w:kern w:val="32"/>
        </w:rPr>
      </w:pPr>
      <w:r>
        <w:rPr>
          <w:bCs/>
          <w:kern w:val="32"/>
        </w:rPr>
        <w:t>Закупки</w:t>
      </w:r>
      <w:r w:rsidR="00061353" w:rsidRPr="00017863">
        <w:rPr>
          <w:bCs/>
          <w:kern w:val="32"/>
        </w:rPr>
        <w:t xml:space="preserve"> начинается с объявления аукционистом начала проведения </w:t>
      </w:r>
      <w:r>
        <w:rPr>
          <w:bCs/>
          <w:kern w:val="32"/>
        </w:rPr>
        <w:t>процедуры закупки</w:t>
      </w:r>
      <w:r w:rsidR="00061353" w:rsidRPr="00017863">
        <w:rPr>
          <w:bCs/>
          <w:kern w:val="32"/>
        </w:rPr>
        <w:t xml:space="preserve"> (лота), номера лота (в случае проведения </w:t>
      </w:r>
      <w:r>
        <w:rPr>
          <w:bCs/>
          <w:kern w:val="32"/>
        </w:rPr>
        <w:t>закупки</w:t>
      </w:r>
      <w:r w:rsidR="00061353" w:rsidRPr="00017863">
        <w:rPr>
          <w:bCs/>
          <w:kern w:val="32"/>
        </w:rPr>
        <w:t xml:space="preserve"> по нескольким лотам), предмета договора, начальной цены договора (лота), наименований Участников </w:t>
      </w:r>
      <w:r>
        <w:rPr>
          <w:bCs/>
          <w:kern w:val="32"/>
        </w:rPr>
        <w:t>закупки</w:t>
      </w:r>
      <w:r w:rsidR="00061353" w:rsidRPr="00017863">
        <w:rPr>
          <w:bCs/>
          <w:kern w:val="32"/>
        </w:rPr>
        <w:t xml:space="preserve">, которые не явились на </w:t>
      </w:r>
      <w:r>
        <w:rPr>
          <w:bCs/>
          <w:kern w:val="32"/>
        </w:rPr>
        <w:t>процедуру закупки</w:t>
      </w:r>
      <w:r w:rsidR="00061353" w:rsidRPr="00017863">
        <w:rPr>
          <w:bCs/>
          <w:kern w:val="32"/>
        </w:rPr>
        <w:t>;</w:t>
      </w:r>
    </w:p>
    <w:p w:rsidR="00061353" w:rsidRPr="00017863" w:rsidRDefault="00061353" w:rsidP="0050094A">
      <w:pPr>
        <w:pStyle w:val="af8"/>
        <w:widowControl/>
        <w:numPr>
          <w:ilvl w:val="0"/>
          <w:numId w:val="51"/>
        </w:numPr>
        <w:tabs>
          <w:tab w:val="left" w:pos="1134"/>
        </w:tabs>
        <w:autoSpaceDE/>
        <w:autoSpaceDN/>
        <w:adjustRightInd/>
        <w:spacing w:before="120" w:after="120"/>
        <w:ind w:left="1701" w:hanging="567"/>
        <w:jc w:val="both"/>
        <w:rPr>
          <w:bCs/>
          <w:kern w:val="32"/>
        </w:rPr>
      </w:pPr>
      <w:r w:rsidRPr="00017863">
        <w:rPr>
          <w:bCs/>
          <w:kern w:val="32"/>
        </w:rPr>
        <w:t xml:space="preserve">Аукционист предлагает Участникам </w:t>
      </w:r>
      <w:r>
        <w:rPr>
          <w:bCs/>
          <w:kern w:val="32"/>
        </w:rPr>
        <w:t>закупки</w:t>
      </w:r>
      <w:r w:rsidRPr="00017863">
        <w:rPr>
          <w:bCs/>
          <w:kern w:val="32"/>
        </w:rPr>
        <w:t xml:space="preserve"> заявлять свои предложения о цене договора;</w:t>
      </w:r>
    </w:p>
    <w:p w:rsidR="00061353" w:rsidRPr="00017863" w:rsidRDefault="00061353" w:rsidP="0050094A">
      <w:pPr>
        <w:pStyle w:val="af8"/>
        <w:widowControl/>
        <w:numPr>
          <w:ilvl w:val="0"/>
          <w:numId w:val="51"/>
        </w:numPr>
        <w:tabs>
          <w:tab w:val="left" w:pos="1134"/>
        </w:tabs>
        <w:autoSpaceDE/>
        <w:autoSpaceDN/>
        <w:adjustRightInd/>
        <w:spacing w:before="120" w:after="120"/>
        <w:ind w:left="1701" w:hanging="567"/>
        <w:jc w:val="both"/>
        <w:rPr>
          <w:bCs/>
          <w:kern w:val="32"/>
        </w:rPr>
      </w:pPr>
      <w:r w:rsidRPr="00017863">
        <w:rPr>
          <w:bCs/>
          <w:kern w:val="32"/>
        </w:rPr>
        <w:t xml:space="preserve">Участник </w:t>
      </w:r>
      <w:r>
        <w:rPr>
          <w:bCs/>
          <w:kern w:val="32"/>
        </w:rPr>
        <w:t>закупки</w:t>
      </w:r>
      <w:r w:rsidRPr="00017863">
        <w:rPr>
          <w:bCs/>
          <w:kern w:val="32"/>
        </w:rPr>
        <w:t xml:space="preserve">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061353" w:rsidRPr="00017863" w:rsidRDefault="00061353" w:rsidP="0050094A">
      <w:pPr>
        <w:pStyle w:val="af8"/>
        <w:widowControl/>
        <w:numPr>
          <w:ilvl w:val="0"/>
          <w:numId w:val="51"/>
        </w:numPr>
        <w:tabs>
          <w:tab w:val="left" w:pos="1134"/>
        </w:tabs>
        <w:autoSpaceDE/>
        <w:autoSpaceDN/>
        <w:adjustRightInd/>
        <w:spacing w:before="120" w:after="120"/>
        <w:ind w:left="1701" w:hanging="567"/>
        <w:jc w:val="both"/>
        <w:rPr>
          <w:bCs/>
          <w:kern w:val="32"/>
        </w:rPr>
      </w:pPr>
      <w:r w:rsidRPr="00017863">
        <w:rPr>
          <w:bCs/>
          <w:kern w:val="32"/>
        </w:rPr>
        <w:t xml:space="preserve">Аукционист объявляет номер карточки Участника </w:t>
      </w:r>
      <w:r>
        <w:rPr>
          <w:bCs/>
          <w:kern w:val="32"/>
        </w:rPr>
        <w:t>закупки</w:t>
      </w:r>
      <w:r w:rsidRPr="00017863">
        <w:rPr>
          <w:bCs/>
          <w:kern w:val="32"/>
        </w:rPr>
        <w:t>,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061353" w:rsidRPr="00017863" w:rsidRDefault="00034C8A" w:rsidP="0050094A">
      <w:pPr>
        <w:pStyle w:val="af8"/>
        <w:widowControl/>
        <w:numPr>
          <w:ilvl w:val="0"/>
          <w:numId w:val="51"/>
        </w:numPr>
        <w:tabs>
          <w:tab w:val="left" w:pos="1134"/>
        </w:tabs>
        <w:autoSpaceDE/>
        <w:autoSpaceDN/>
        <w:adjustRightInd/>
        <w:spacing w:before="120" w:after="120"/>
        <w:ind w:left="1701" w:hanging="567"/>
        <w:jc w:val="both"/>
        <w:rPr>
          <w:bCs/>
          <w:kern w:val="32"/>
        </w:rPr>
      </w:pPr>
      <w:r>
        <w:rPr>
          <w:bCs/>
          <w:kern w:val="32"/>
        </w:rPr>
        <w:t>Закупка</w:t>
      </w:r>
      <w:r w:rsidR="00061353" w:rsidRPr="00017863">
        <w:rPr>
          <w:bCs/>
          <w:kern w:val="32"/>
        </w:rPr>
        <w:t xml:space="preserve"> считается оконченным, если после троекратного объявления аукционистом цены договора ни один Участник </w:t>
      </w:r>
      <w:r w:rsidR="00061353">
        <w:rPr>
          <w:bCs/>
          <w:kern w:val="32"/>
        </w:rPr>
        <w:t>закупки</w:t>
      </w:r>
      <w:r w:rsidR="00061353" w:rsidRPr="00017863">
        <w:rPr>
          <w:bCs/>
          <w:kern w:val="32"/>
        </w:rPr>
        <w:t xml:space="preserve"> не поднял карточку. В этом случае аукционист объявляет об окончании проведения </w:t>
      </w:r>
      <w:r>
        <w:rPr>
          <w:bCs/>
          <w:kern w:val="32"/>
        </w:rPr>
        <w:t>процедуры закупки</w:t>
      </w:r>
      <w:r w:rsidR="00061353" w:rsidRPr="00017863">
        <w:rPr>
          <w:bCs/>
          <w:kern w:val="32"/>
        </w:rPr>
        <w:t xml:space="preserve"> (лота), последнее и предпоследнее предложения о цене договора, номер карточки и наименование Победителя и Участника </w:t>
      </w:r>
      <w:r w:rsidR="00061353">
        <w:rPr>
          <w:bCs/>
          <w:kern w:val="32"/>
        </w:rPr>
        <w:t>закупки</w:t>
      </w:r>
      <w:r w:rsidR="00061353" w:rsidRPr="00017863">
        <w:rPr>
          <w:bCs/>
          <w:kern w:val="32"/>
        </w:rPr>
        <w:t>, сделавшего предпоследнее предложение о цене договора.</w:t>
      </w:r>
    </w:p>
    <w:p w:rsidR="00BC788E" w:rsidRPr="00BC788E" w:rsidRDefault="00BC788E" w:rsidP="00A52B7D">
      <w:pPr>
        <w:pStyle w:val="af8"/>
        <w:widowControl/>
        <w:numPr>
          <w:ilvl w:val="0"/>
          <w:numId w:val="52"/>
        </w:numPr>
        <w:tabs>
          <w:tab w:val="left" w:pos="1134"/>
        </w:tabs>
        <w:autoSpaceDE/>
        <w:autoSpaceDN/>
        <w:adjustRightInd/>
        <w:spacing w:before="120" w:after="120"/>
        <w:jc w:val="both"/>
        <w:rPr>
          <w:bCs/>
          <w:vanish/>
          <w:kern w:val="32"/>
        </w:rPr>
      </w:pPr>
    </w:p>
    <w:p w:rsidR="00BC788E" w:rsidRPr="00BC788E" w:rsidRDefault="00BC788E" w:rsidP="00A52B7D">
      <w:pPr>
        <w:pStyle w:val="af8"/>
        <w:widowControl/>
        <w:numPr>
          <w:ilvl w:val="2"/>
          <w:numId w:val="52"/>
        </w:numPr>
        <w:tabs>
          <w:tab w:val="left" w:pos="1134"/>
        </w:tabs>
        <w:autoSpaceDE/>
        <w:autoSpaceDN/>
        <w:adjustRightInd/>
        <w:spacing w:before="120" w:after="120"/>
        <w:jc w:val="both"/>
        <w:rPr>
          <w:bCs/>
          <w:vanish/>
          <w:kern w:val="32"/>
        </w:rPr>
      </w:pPr>
    </w:p>
    <w:p w:rsidR="00BC788E" w:rsidRPr="00BC788E" w:rsidRDefault="00BC788E" w:rsidP="00A52B7D">
      <w:pPr>
        <w:pStyle w:val="af8"/>
        <w:widowControl/>
        <w:numPr>
          <w:ilvl w:val="2"/>
          <w:numId w:val="52"/>
        </w:numPr>
        <w:tabs>
          <w:tab w:val="left" w:pos="1134"/>
        </w:tabs>
        <w:autoSpaceDE/>
        <w:autoSpaceDN/>
        <w:adjustRightInd/>
        <w:spacing w:before="120" w:after="120"/>
        <w:jc w:val="both"/>
        <w:rPr>
          <w:bCs/>
          <w:vanish/>
          <w:kern w:val="32"/>
        </w:rPr>
      </w:pPr>
    </w:p>
    <w:p w:rsidR="00BC788E" w:rsidRPr="00BC788E" w:rsidRDefault="00BC788E" w:rsidP="00A52B7D">
      <w:pPr>
        <w:pStyle w:val="af8"/>
        <w:widowControl/>
        <w:numPr>
          <w:ilvl w:val="2"/>
          <w:numId w:val="52"/>
        </w:numPr>
        <w:tabs>
          <w:tab w:val="left" w:pos="1134"/>
        </w:tabs>
        <w:autoSpaceDE/>
        <w:autoSpaceDN/>
        <w:adjustRightInd/>
        <w:spacing w:before="120" w:after="120"/>
        <w:jc w:val="both"/>
        <w:rPr>
          <w:bCs/>
          <w:vanish/>
          <w:kern w:val="32"/>
        </w:rPr>
      </w:pPr>
    </w:p>
    <w:p w:rsidR="00061353" w:rsidRDefault="00061353" w:rsidP="00A52B7D">
      <w:pPr>
        <w:pStyle w:val="af8"/>
        <w:widowControl/>
        <w:numPr>
          <w:ilvl w:val="3"/>
          <w:numId w:val="52"/>
        </w:numPr>
        <w:tabs>
          <w:tab w:val="left" w:pos="1134"/>
        </w:tabs>
        <w:autoSpaceDE/>
        <w:autoSpaceDN/>
        <w:adjustRightInd/>
        <w:spacing w:before="120" w:after="120"/>
        <w:ind w:left="1134" w:hanging="1134"/>
        <w:jc w:val="both"/>
        <w:rPr>
          <w:bCs/>
          <w:kern w:val="32"/>
        </w:rPr>
      </w:pPr>
      <w:r w:rsidRPr="00332761">
        <w:rPr>
          <w:bCs/>
          <w:kern w:val="32"/>
        </w:rPr>
        <w:t>Победителем</w:t>
      </w:r>
      <w:r w:rsidR="007813C6">
        <w:rPr>
          <w:bCs/>
          <w:kern w:val="32"/>
        </w:rPr>
        <w:t xml:space="preserve"> </w:t>
      </w:r>
      <w:r w:rsidR="00034C8A">
        <w:rPr>
          <w:bCs/>
          <w:kern w:val="32"/>
        </w:rPr>
        <w:t>закупки</w:t>
      </w:r>
      <w:r w:rsidRPr="00332761">
        <w:rPr>
          <w:bCs/>
          <w:kern w:val="32"/>
        </w:rPr>
        <w:t xml:space="preserve"> признается лицо, предложившее наиболее низкую цену договора.</w:t>
      </w:r>
    </w:p>
    <w:p w:rsidR="00061353" w:rsidRDefault="00061353" w:rsidP="00A52B7D">
      <w:pPr>
        <w:pStyle w:val="af8"/>
        <w:widowControl/>
        <w:numPr>
          <w:ilvl w:val="3"/>
          <w:numId w:val="52"/>
        </w:numPr>
        <w:tabs>
          <w:tab w:val="left" w:pos="1134"/>
        </w:tabs>
        <w:autoSpaceDE/>
        <w:autoSpaceDN/>
        <w:adjustRightInd/>
        <w:spacing w:before="120" w:after="120"/>
        <w:ind w:left="1134" w:hanging="1134"/>
        <w:jc w:val="both"/>
        <w:rPr>
          <w:bCs/>
          <w:kern w:val="32"/>
        </w:rPr>
      </w:pPr>
      <w:r w:rsidRPr="00332761">
        <w:rPr>
          <w:bCs/>
          <w:kern w:val="32"/>
        </w:rPr>
        <w:t xml:space="preserve">При проведении </w:t>
      </w:r>
      <w:r w:rsidR="00034C8A">
        <w:rPr>
          <w:bCs/>
          <w:kern w:val="32"/>
        </w:rPr>
        <w:t>закупки</w:t>
      </w:r>
      <w:r w:rsidRPr="00332761">
        <w:rPr>
          <w:bCs/>
          <w:kern w:val="32"/>
        </w:rPr>
        <w:t xml:space="preserve"> </w:t>
      </w:r>
      <w:r>
        <w:rPr>
          <w:bCs/>
          <w:kern w:val="32"/>
        </w:rPr>
        <w:t>Закупочн</w:t>
      </w:r>
      <w:r w:rsidRPr="00332761">
        <w:rPr>
          <w:bCs/>
          <w:kern w:val="32"/>
        </w:rPr>
        <w:t xml:space="preserve">ая комиссия составляет протокол </w:t>
      </w:r>
      <w:r>
        <w:rPr>
          <w:bCs/>
          <w:kern w:val="32"/>
        </w:rPr>
        <w:t>выбора победителя</w:t>
      </w:r>
      <w:r w:rsidRPr="00332761">
        <w:rPr>
          <w:bCs/>
          <w:kern w:val="32"/>
        </w:rPr>
        <w:t xml:space="preserve">. </w:t>
      </w:r>
      <w:r>
        <w:rPr>
          <w:bCs/>
          <w:kern w:val="32"/>
        </w:rPr>
        <w:t xml:space="preserve">Протокол выбора победителя </w:t>
      </w:r>
      <w:r w:rsidRPr="00332761">
        <w:rPr>
          <w:bCs/>
          <w:kern w:val="32"/>
        </w:rPr>
        <w:t xml:space="preserve">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061353" w:rsidRDefault="00061353" w:rsidP="00A52B7D">
      <w:pPr>
        <w:pStyle w:val="af8"/>
        <w:widowControl/>
        <w:numPr>
          <w:ilvl w:val="3"/>
          <w:numId w:val="52"/>
        </w:numPr>
        <w:tabs>
          <w:tab w:val="left" w:pos="1134"/>
        </w:tabs>
        <w:autoSpaceDE/>
        <w:autoSpaceDN/>
        <w:adjustRightInd/>
        <w:spacing w:before="120" w:after="120"/>
        <w:ind w:left="1134" w:hanging="1134"/>
        <w:jc w:val="both"/>
        <w:rPr>
          <w:bCs/>
          <w:kern w:val="32"/>
        </w:rPr>
      </w:pPr>
      <w:r w:rsidRPr="00332761">
        <w:rPr>
          <w:bCs/>
          <w:kern w:val="32"/>
        </w:rPr>
        <w:t xml:space="preserve">Порядок проведения </w:t>
      </w:r>
      <w:r w:rsidR="00034C8A">
        <w:rPr>
          <w:bCs/>
          <w:kern w:val="32"/>
        </w:rPr>
        <w:t>процедуры закупки</w:t>
      </w:r>
      <w:r w:rsidRPr="00332761">
        <w:rPr>
          <w:bCs/>
          <w:kern w:val="32"/>
        </w:rPr>
        <w:t xml:space="preserve"> в электронной форме определяется в соответствии с регламентом электронной торговой площадки.</w:t>
      </w:r>
    </w:p>
    <w:p w:rsidR="00061353" w:rsidRDefault="00061353" w:rsidP="00A52B7D">
      <w:pPr>
        <w:pStyle w:val="af8"/>
        <w:widowControl/>
        <w:numPr>
          <w:ilvl w:val="3"/>
          <w:numId w:val="52"/>
        </w:numPr>
        <w:tabs>
          <w:tab w:val="left" w:pos="1134"/>
        </w:tabs>
        <w:autoSpaceDE/>
        <w:autoSpaceDN/>
        <w:adjustRightInd/>
        <w:spacing w:before="120" w:after="120"/>
        <w:ind w:left="1134" w:hanging="1134"/>
        <w:jc w:val="both"/>
        <w:rPr>
          <w:bCs/>
          <w:kern w:val="32"/>
        </w:rPr>
      </w:pPr>
      <w:r w:rsidRPr="00332761">
        <w:rPr>
          <w:bCs/>
          <w:kern w:val="32"/>
        </w:rPr>
        <w:t xml:space="preserve">В срок указанный в </w:t>
      </w:r>
      <w:r>
        <w:rPr>
          <w:bCs/>
          <w:kern w:val="32"/>
        </w:rPr>
        <w:t>Закупоч</w:t>
      </w:r>
      <w:r w:rsidRPr="00332761">
        <w:rPr>
          <w:bCs/>
          <w:kern w:val="32"/>
        </w:rPr>
        <w:t xml:space="preserve">ной документации, Заказчик и Победитель подписывают договор. При уклонении Победителя от подписания договора, Организатор закупки удерживает обеспечение </w:t>
      </w:r>
      <w:r>
        <w:rPr>
          <w:bCs/>
          <w:kern w:val="32"/>
        </w:rPr>
        <w:t>Заявк</w:t>
      </w:r>
      <w:r w:rsidRPr="00332761">
        <w:rPr>
          <w:bCs/>
          <w:kern w:val="32"/>
        </w:rPr>
        <w:t>и, представленное таким Участником закупки.</w:t>
      </w:r>
    </w:p>
    <w:p w:rsidR="00061353" w:rsidRPr="00332761" w:rsidRDefault="00061353" w:rsidP="00A52B7D">
      <w:pPr>
        <w:pStyle w:val="af8"/>
        <w:widowControl/>
        <w:numPr>
          <w:ilvl w:val="3"/>
          <w:numId w:val="52"/>
        </w:numPr>
        <w:tabs>
          <w:tab w:val="left" w:pos="1134"/>
        </w:tabs>
        <w:autoSpaceDE/>
        <w:autoSpaceDN/>
        <w:adjustRightInd/>
        <w:spacing w:before="120" w:after="120"/>
        <w:ind w:left="1134" w:hanging="1134"/>
        <w:jc w:val="both"/>
        <w:rPr>
          <w:bCs/>
          <w:kern w:val="32"/>
        </w:rPr>
      </w:pPr>
      <w:r w:rsidRPr="00332761">
        <w:rPr>
          <w:bCs/>
          <w:kern w:val="32"/>
        </w:rPr>
        <w:t xml:space="preserve">В случае уклонения Победителя от заключения договора, Заказчик вправе заключить договор с Участником закупки, которому по результатам </w:t>
      </w:r>
      <w:r w:rsidR="00034C8A">
        <w:rPr>
          <w:bCs/>
          <w:kern w:val="32"/>
        </w:rPr>
        <w:t>процедуры закупки</w:t>
      </w:r>
      <w:r w:rsidRPr="00332761">
        <w:rPr>
          <w:bCs/>
          <w:kern w:val="32"/>
        </w:rPr>
        <w:t xml:space="preserve"> был присвоен второй номер, на условиях проекта договора, прилагаемого к </w:t>
      </w:r>
      <w:r>
        <w:rPr>
          <w:bCs/>
          <w:kern w:val="32"/>
        </w:rPr>
        <w:t>Закупочн</w:t>
      </w:r>
      <w:r w:rsidRPr="00332761">
        <w:rPr>
          <w:bCs/>
          <w:kern w:val="32"/>
        </w:rPr>
        <w:t xml:space="preserve">ой документации, и по цене договора, предложенных таким Участником закупки по результатам </w:t>
      </w:r>
      <w:r w:rsidR="00034C8A">
        <w:rPr>
          <w:bCs/>
          <w:kern w:val="32"/>
        </w:rPr>
        <w:t>процедуры закупки</w:t>
      </w:r>
      <w:r w:rsidRPr="00332761">
        <w:rPr>
          <w:bCs/>
          <w:kern w:val="32"/>
        </w:rPr>
        <w:t xml:space="preserve">. </w:t>
      </w:r>
    </w:p>
    <w:p w:rsidR="00061353" w:rsidRPr="003563B6" w:rsidRDefault="00061353" w:rsidP="003563B6">
      <w:pPr>
        <w:ind w:left="360"/>
        <w:jc w:val="both"/>
        <w:outlineLvl w:val="1"/>
        <w:rPr>
          <w:b/>
        </w:rPr>
      </w:pPr>
    </w:p>
    <w:p w:rsidR="006D173C" w:rsidRPr="001B36A6" w:rsidRDefault="00FA7526" w:rsidP="00A52B7D">
      <w:pPr>
        <w:pStyle w:val="af8"/>
        <w:numPr>
          <w:ilvl w:val="1"/>
          <w:numId w:val="42"/>
        </w:numPr>
        <w:ind w:left="1134" w:hanging="1134"/>
        <w:contextualSpacing w:val="0"/>
        <w:jc w:val="both"/>
        <w:outlineLvl w:val="1"/>
        <w:rPr>
          <w:b/>
        </w:rPr>
      </w:pPr>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A52B7D">
      <w:pPr>
        <w:pStyle w:val="af8"/>
        <w:numPr>
          <w:ilvl w:val="2"/>
          <w:numId w:val="42"/>
        </w:numPr>
        <w:ind w:left="1134" w:hanging="1134"/>
        <w:contextualSpacing w:val="0"/>
        <w:jc w:val="both"/>
      </w:pPr>
      <w:proofErr w:type="gramStart"/>
      <w:r>
        <w:t xml:space="preserve">После размещения Протокола по </w:t>
      </w:r>
      <w:r w:rsidR="00495625">
        <w:t>опреде</w:t>
      </w:r>
      <w:r w:rsidR="00116529">
        <w:t>ле</w:t>
      </w:r>
      <w:r w:rsidR="00495625">
        <w:t xml:space="preserve">нию </w:t>
      </w:r>
      <w:r>
        <w:t xml:space="preserve">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D633CD">
        <w:t>20</w:t>
      </w:r>
      <w:r w:rsidRPr="00C44F36">
        <w:t>)</w:t>
      </w:r>
      <w:r>
        <w:t>)</w:t>
      </w:r>
      <w:r w:rsidR="00614AB1" w:rsidRPr="00614AB1">
        <w:t xml:space="preserve"> </w:t>
      </w:r>
      <w:r w:rsidR="00614AB1">
        <w:t>в бумажной</w:t>
      </w:r>
      <w:r w:rsidR="00BD720B">
        <w:t xml:space="preserve"> (в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A52B7D">
      <w:pPr>
        <w:pStyle w:val="af8"/>
        <w:numPr>
          <w:ilvl w:val="2"/>
          <w:numId w:val="42"/>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A52B7D">
      <w:pPr>
        <w:pStyle w:val="af8"/>
        <w:numPr>
          <w:ilvl w:val="2"/>
          <w:numId w:val="42"/>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w:t>
      </w:r>
      <w:r w:rsidR="00EA17BA">
        <w:t xml:space="preserve">в </w:t>
      </w:r>
      <w:r w:rsidRPr="002E2BE8">
        <w:t xml:space="preserve">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652D1A" w:rsidP="00A52B7D">
      <w:pPr>
        <w:pStyle w:val="af8"/>
        <w:numPr>
          <w:ilvl w:val="1"/>
          <w:numId w:val="42"/>
        </w:numPr>
        <w:ind w:left="1134" w:hanging="1134"/>
        <w:contextualSpacing w:val="0"/>
        <w:jc w:val="both"/>
        <w:outlineLvl w:val="1"/>
        <w:rPr>
          <w:b/>
        </w:rPr>
      </w:pPr>
      <w:bookmarkStart w:id="220" w:name="_Toc422210009"/>
      <w:bookmarkStart w:id="221" w:name="_Toc422226829"/>
      <w:bookmarkStart w:id="222" w:name="_Toc422244181"/>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bookmarkEnd w:id="220"/>
      <w:bookmarkEnd w:id="221"/>
      <w:bookmarkEnd w:id="222"/>
    </w:p>
    <w:p w:rsidR="00B13CF5" w:rsidRDefault="00B13CF5" w:rsidP="00A52B7D">
      <w:pPr>
        <w:pStyle w:val="af8"/>
        <w:numPr>
          <w:ilvl w:val="2"/>
          <w:numId w:val="42"/>
        </w:numPr>
        <w:ind w:left="1134" w:hanging="1134"/>
        <w:contextualSpacing w:val="0"/>
        <w:jc w:val="both"/>
      </w:pPr>
      <w:r w:rsidRPr="00FA7526">
        <w:t xml:space="preserve">Организатор </w:t>
      </w:r>
      <w:r w:rsidR="00E8142F" w:rsidRPr="00FA7526">
        <w:t>закупки</w:t>
      </w:r>
      <w:r w:rsidRPr="00FA7526">
        <w:t xml:space="preserve"> в течение 3 (трех) рабочих дней со дня подписания </w:t>
      </w:r>
      <w:r w:rsidR="00FA7526" w:rsidRPr="00FA7526">
        <w:t>протокол</w:t>
      </w:r>
      <w:r w:rsidR="00F53BD3">
        <w:t>а</w:t>
      </w:r>
      <w:r w:rsidRPr="00FA7526">
        <w:t xml:space="preserve"> по </w:t>
      </w:r>
      <w:r w:rsidR="00220D44" w:rsidRPr="00FA7526">
        <w:t>итогам экспертизы</w:t>
      </w:r>
      <w:r w:rsidRPr="00FA7526">
        <w:t xml:space="preserve"> справки о цепочке собственников Победителя </w:t>
      </w:r>
      <w:r w:rsidR="00E8142F" w:rsidRPr="00FA7526">
        <w:t>закупки</w:t>
      </w:r>
      <w:r>
        <w:t xml:space="preserve"> передает Победителю </w:t>
      </w:r>
      <w:r w:rsidR="00E8142F">
        <w:t>закупки</w:t>
      </w:r>
      <w:r>
        <w:t xml:space="preserve"> Протокол о результатах </w:t>
      </w:r>
      <w:r w:rsidR="00E8142F">
        <w:t>закупки</w:t>
      </w:r>
      <w:r>
        <w:t xml:space="preserve">. Победитель </w:t>
      </w:r>
      <w:r w:rsidR="00E8142F">
        <w:t>закупки</w:t>
      </w:r>
      <w:r>
        <w:t xml:space="preserve"> обязан предоставить Организатору </w:t>
      </w:r>
      <w:r w:rsidR="00E8142F">
        <w:t>закупки</w:t>
      </w:r>
      <w:r>
        <w:t xml:space="preserve"> подписанный и заверенный печатью со своей стороны Протокол о результатах </w:t>
      </w:r>
      <w:r w:rsidR="00E8142F">
        <w:t>закупки</w:t>
      </w:r>
      <w:r>
        <w:t xml:space="preserve"> </w:t>
      </w:r>
      <w:r w:rsidR="00EF367A" w:rsidRPr="002E2BE8">
        <w:t>в срок, указанный в пункте </w:t>
      </w:r>
      <w:r w:rsidR="00437C27">
        <w:t>2</w:t>
      </w:r>
      <w:r w:rsidR="00EA4B57">
        <w:t>3</w:t>
      </w:r>
      <w:r w:rsidR="00437C27" w:rsidRPr="002E2BE8">
        <w:t xml:space="preserve"> </w:t>
      </w:r>
      <w:r w:rsidR="00EF367A">
        <w:t>Извещения</w:t>
      </w:r>
      <w:r>
        <w:t>.</w:t>
      </w:r>
    </w:p>
    <w:p w:rsidR="00286EA3" w:rsidRDefault="00B13CF5" w:rsidP="00A52B7D">
      <w:pPr>
        <w:pStyle w:val="af8"/>
        <w:numPr>
          <w:ilvl w:val="2"/>
          <w:numId w:val="42"/>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437C27">
        <w:t>2</w:t>
      </w:r>
      <w:r w:rsidR="00EA4B57">
        <w:t>4</w:t>
      </w:r>
      <w:r w:rsidR="00437C27" w:rsidRPr="002E2BE8">
        <w:t xml:space="preserve"> </w:t>
      </w:r>
      <w:r w:rsidR="005978B6">
        <w:t>Извещения.</w:t>
      </w:r>
    </w:p>
    <w:p w:rsidR="00B13CF5" w:rsidRPr="002E2BE8" w:rsidRDefault="00FB6A4D" w:rsidP="00A52B7D">
      <w:pPr>
        <w:pStyle w:val="af8"/>
        <w:numPr>
          <w:ilvl w:val="2"/>
          <w:numId w:val="42"/>
        </w:numPr>
        <w:ind w:left="1134" w:hanging="1134"/>
        <w:contextualSpacing w:val="0"/>
        <w:jc w:val="both"/>
      </w:pPr>
      <w:proofErr w:type="gramStart"/>
      <w:r>
        <w:t xml:space="preserve">В </w:t>
      </w:r>
      <w:r w:rsidRPr="00FB6A4D">
        <w:t xml:space="preserve">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A52B7D">
      <w:pPr>
        <w:pStyle w:val="af8"/>
        <w:numPr>
          <w:ilvl w:val="2"/>
          <w:numId w:val="42"/>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8C1BB3" w:rsidRDefault="00B13CF5" w:rsidP="00A52B7D">
      <w:pPr>
        <w:pStyle w:val="af8"/>
        <w:numPr>
          <w:ilvl w:val="2"/>
          <w:numId w:val="42"/>
        </w:numPr>
        <w:ind w:left="1134" w:hanging="1134"/>
        <w:contextualSpacing w:val="0"/>
        <w:jc w:val="both"/>
        <w:rPr>
          <w:rStyle w:val="FontStyle128"/>
          <w:color w:val="auto"/>
          <w:sz w:val="24"/>
          <w:szCs w:val="24"/>
        </w:rPr>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B13CF5" w:rsidRDefault="00B13CF5" w:rsidP="00A52B7D">
      <w:pPr>
        <w:pStyle w:val="af8"/>
        <w:numPr>
          <w:ilvl w:val="2"/>
          <w:numId w:val="42"/>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A52B7D">
      <w:pPr>
        <w:pStyle w:val="af8"/>
        <w:keepNext/>
        <w:keepLines/>
        <w:numPr>
          <w:ilvl w:val="1"/>
          <w:numId w:val="42"/>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437C27">
        <w:t>2</w:t>
      </w:r>
      <w:r w:rsidR="00EA4B57">
        <w:t>2</w:t>
      </w:r>
      <w:r w:rsidR="00437C27" w:rsidRPr="002E2BE8">
        <w:t xml:space="preserve"> </w:t>
      </w:r>
      <w:r>
        <w:t xml:space="preserve">Извещения. </w:t>
      </w:r>
    </w:p>
    <w:p w:rsidR="003C6E40" w:rsidRPr="002E2BE8" w:rsidRDefault="005126A0" w:rsidP="00A52B7D">
      <w:pPr>
        <w:pStyle w:val="af8"/>
        <w:numPr>
          <w:ilvl w:val="2"/>
          <w:numId w:val="42"/>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6" w:name="_Toc316294937"/>
      <w:bookmarkStart w:id="227" w:name="_Ref316334856"/>
      <w:bookmarkStart w:id="228" w:name="_Toc422244183"/>
      <w:r w:rsidRPr="00B46027">
        <w:t xml:space="preserve">Раздел </w:t>
      </w:r>
      <w:r w:rsidR="007813C6">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13CF5" w:rsidRPr="00B46027" w:rsidRDefault="00B13CF5" w:rsidP="00A52B7D">
      <w:pPr>
        <w:pStyle w:val="af8"/>
        <w:numPr>
          <w:ilvl w:val="1"/>
          <w:numId w:val="43"/>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13CF5" w:rsidP="00A52B7D">
      <w:pPr>
        <w:numPr>
          <w:ilvl w:val="2"/>
          <w:numId w:val="43"/>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 xml:space="preserve">могут быть только субъекты малого и среднего предпринимательства. </w:t>
      </w:r>
      <w:r w:rsidR="005F2D8A">
        <w:t xml:space="preserve">Потенциальные </w:t>
      </w:r>
      <w:r w:rsidR="002030A4">
        <w:t>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A52B7D">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A52B7D">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A52B7D">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B13CF5" w:rsidRPr="00B13CF5" w:rsidRDefault="000B3704" w:rsidP="00A52B7D">
      <w:pPr>
        <w:pStyle w:val="af8"/>
        <w:numPr>
          <w:ilvl w:val="1"/>
          <w:numId w:val="43"/>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A52B7D">
      <w:pPr>
        <w:numPr>
          <w:ilvl w:val="2"/>
          <w:numId w:val="43"/>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A52B7D">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A52B7D">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A52B7D">
      <w:pPr>
        <w:pStyle w:val="af8"/>
        <w:numPr>
          <w:ilvl w:val="2"/>
          <w:numId w:val="43"/>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50094A">
      <w:pPr>
        <w:pStyle w:val="af8"/>
        <w:numPr>
          <w:ilvl w:val="0"/>
          <w:numId w:val="44"/>
        </w:numPr>
        <w:ind w:left="1701" w:hanging="567"/>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A52B7D">
      <w:pPr>
        <w:keepNext/>
        <w:numPr>
          <w:ilvl w:val="1"/>
          <w:numId w:val="43"/>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A52B7D">
      <w:pPr>
        <w:pStyle w:val="af8"/>
        <w:numPr>
          <w:ilvl w:val="2"/>
          <w:numId w:val="43"/>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A52B7D">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A52B7D">
      <w:pPr>
        <w:pStyle w:val="af8"/>
        <w:numPr>
          <w:ilvl w:val="1"/>
          <w:numId w:val="43"/>
        </w:numPr>
        <w:ind w:left="1134" w:hanging="1134"/>
        <w:contextualSpacing w:val="0"/>
        <w:outlineLvl w:val="1"/>
        <w:rPr>
          <w:b/>
        </w:rPr>
      </w:pPr>
      <w:bookmarkStart w:id="239" w:name="_Toc422210015"/>
      <w:bookmarkStart w:id="240" w:name="_Toc422226835"/>
      <w:bookmarkStart w:id="241" w:name="_Toc422244187"/>
      <w:r w:rsidRPr="00207417">
        <w:rPr>
          <w:b/>
        </w:rPr>
        <w:t xml:space="preserve">Требования к деловой репутации Участника </w:t>
      </w:r>
      <w:r w:rsidR="00E8142F">
        <w:rPr>
          <w:b/>
        </w:rPr>
        <w:t>закупки</w:t>
      </w:r>
      <w:bookmarkEnd w:id="239"/>
      <w:bookmarkEnd w:id="240"/>
      <w:bookmarkEnd w:id="241"/>
    </w:p>
    <w:p w:rsidR="00841680" w:rsidRPr="0003284E" w:rsidRDefault="00841680" w:rsidP="00A52B7D">
      <w:pPr>
        <w:pStyle w:val="af8"/>
        <w:numPr>
          <w:ilvl w:val="2"/>
          <w:numId w:val="43"/>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A52B7D">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A52B7D">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A52B7D">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A52B7D">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A52B7D">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A52B7D">
      <w:pPr>
        <w:pStyle w:val="Style23"/>
        <w:widowControl/>
        <w:numPr>
          <w:ilvl w:val="2"/>
          <w:numId w:val="43"/>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6E1BE0">
        <w:rPr>
          <w:rStyle w:val="FontStyle128"/>
          <w:sz w:val="24"/>
          <w:szCs w:val="24"/>
        </w:rPr>
        <w:t>Извещения</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A52B7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7813C6">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A52B7D">
      <w:pPr>
        <w:pStyle w:val="Style39"/>
        <w:widowControl/>
        <w:numPr>
          <w:ilvl w:val="1"/>
          <w:numId w:val="50"/>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8E298F">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A52B7D">
      <w:pPr>
        <w:pStyle w:val="Style39"/>
        <w:widowControl/>
        <w:numPr>
          <w:ilvl w:val="1"/>
          <w:numId w:val="50"/>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EC574E" w:rsidRPr="003E3CC7" w:rsidRDefault="00EC574E" w:rsidP="00A52B7D">
      <w:pPr>
        <w:pStyle w:val="af8"/>
        <w:numPr>
          <w:ilvl w:val="1"/>
          <w:numId w:val="45"/>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A52B7D">
      <w:pPr>
        <w:pStyle w:val="af8"/>
        <w:numPr>
          <w:ilvl w:val="2"/>
          <w:numId w:val="45"/>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A52B7D">
      <w:pPr>
        <w:pStyle w:val="af8"/>
        <w:numPr>
          <w:ilvl w:val="2"/>
          <w:numId w:val="45"/>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A52B7D">
      <w:pPr>
        <w:pStyle w:val="af8"/>
        <w:numPr>
          <w:ilvl w:val="2"/>
          <w:numId w:val="45"/>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надлежащим образом</w:t>
      </w:r>
      <w:r w:rsidR="009D2915">
        <w:t>,</w:t>
      </w:r>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A52B7D">
      <w:pPr>
        <w:pStyle w:val="af8"/>
        <w:numPr>
          <w:ilvl w:val="2"/>
          <w:numId w:val="45"/>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A52B7D">
      <w:pPr>
        <w:pStyle w:val="af8"/>
        <w:numPr>
          <w:ilvl w:val="2"/>
          <w:numId w:val="45"/>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A52B7D">
      <w:pPr>
        <w:pStyle w:val="af8"/>
        <w:numPr>
          <w:ilvl w:val="2"/>
          <w:numId w:val="45"/>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A52B7D">
      <w:pPr>
        <w:pStyle w:val="af8"/>
        <w:numPr>
          <w:ilvl w:val="2"/>
          <w:numId w:val="45"/>
        </w:numPr>
        <w:ind w:left="1134" w:hanging="1134"/>
        <w:contextualSpacing w:val="0"/>
        <w:jc w:val="both"/>
      </w:pPr>
      <w:bookmarkStart w:id="249" w:name="_Ref216690276"/>
      <w:bookmarkStart w:id="25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9"/>
    </w:p>
    <w:p w:rsidR="00B907D0" w:rsidRPr="002E2BE8" w:rsidRDefault="00B907D0" w:rsidP="00A52B7D">
      <w:pPr>
        <w:pStyle w:val="af8"/>
        <w:numPr>
          <w:ilvl w:val="2"/>
          <w:numId w:val="45"/>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A52B7D">
      <w:pPr>
        <w:pStyle w:val="af8"/>
        <w:numPr>
          <w:ilvl w:val="2"/>
          <w:numId w:val="45"/>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50"/>
    <w:p w:rsidR="00B907D0" w:rsidRPr="002E2BE8" w:rsidRDefault="00EC574E" w:rsidP="00A52B7D">
      <w:pPr>
        <w:pStyle w:val="af8"/>
        <w:numPr>
          <w:ilvl w:val="2"/>
          <w:numId w:val="45"/>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w:t>
      </w:r>
      <w:r w:rsidR="00EA4B57">
        <w:t>е</w:t>
      </w:r>
      <w:r w:rsidR="00B907D0" w:rsidRPr="002E2BE8">
        <w:t>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A52B7D">
      <w:pPr>
        <w:pStyle w:val="af8"/>
        <w:numPr>
          <w:ilvl w:val="2"/>
          <w:numId w:val="45"/>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5F2D8A" w:rsidRPr="00D06D40" w:rsidRDefault="005F2D8A" w:rsidP="00A52B7D">
      <w:pPr>
        <w:pStyle w:val="af8"/>
        <w:numPr>
          <w:ilvl w:val="2"/>
          <w:numId w:val="45"/>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7813C6">
        <w:t>*.</w:t>
      </w:r>
      <w:proofErr w:type="spellStart"/>
      <w:r w:rsidRPr="007813C6">
        <w:t>pdf</w:t>
      </w:r>
      <w:proofErr w:type="spellEnd"/>
      <w:r w:rsidRPr="007813C6">
        <w:t xml:space="preserve">; в формате </w:t>
      </w:r>
      <w:proofErr w:type="spellStart"/>
      <w:r w:rsidRPr="007813C6">
        <w:t>word</w:t>
      </w:r>
      <w:proofErr w:type="spellEnd"/>
      <w:r w:rsidRPr="007813C6">
        <w:t xml:space="preserve"> и </w:t>
      </w:r>
      <w:proofErr w:type="spellStart"/>
      <w:r w:rsidRPr="007813C6">
        <w:t>excel</w:t>
      </w:r>
      <w:proofErr w:type="spellEnd"/>
      <w:r w:rsidRPr="006356F5">
        <w:t xml:space="preserve">. При этом сканироваться документы должны после того, как они будут оформлены в </w:t>
      </w:r>
      <w:r w:rsidRPr="00D06D40">
        <w:t xml:space="preserve">соответствии с требованиями, указанными в настоящей закупочной документации, после их подписания и заверения печатью, а также нанесения сквозной нумерации страниц. Каждый документ по возможности должен быть предоставлен в отдельном файле, наименование файла должно содержать информацию о предмете отсканированного документа. </w:t>
      </w:r>
      <w:proofErr w:type="gramStart"/>
      <w:r w:rsidRPr="00D06D40">
        <w:t xml:space="preserve">Документы, в соответствии с </w:t>
      </w:r>
      <w:proofErr w:type="spellStart"/>
      <w:r w:rsidRPr="00D06D40">
        <w:t>пп</w:t>
      </w:r>
      <w:proofErr w:type="spellEnd"/>
      <w:r w:rsidRPr="00D06D40">
        <w:t>. 1), 10), 17) п. 6.</w:t>
      </w:r>
      <w:r w:rsidR="00D06D40" w:rsidRPr="00D06D40">
        <w:t>2</w:t>
      </w:r>
      <w:r w:rsidRPr="00D06D40">
        <w:t xml:space="preserve">.1. и </w:t>
      </w:r>
      <w:proofErr w:type="spellStart"/>
      <w:r w:rsidRPr="00D06D40">
        <w:t>пп</w:t>
      </w:r>
      <w:proofErr w:type="spellEnd"/>
      <w:r w:rsidRPr="00D06D40">
        <w:t>. в) п. 6.</w:t>
      </w:r>
      <w:r w:rsidR="00D06D40" w:rsidRPr="00D06D40">
        <w:t>9</w:t>
      </w:r>
      <w:r w:rsidRPr="00D06D40">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5F2D8A" w:rsidRDefault="005F2D8A" w:rsidP="00A52B7D">
      <w:pPr>
        <w:pStyle w:val="af8"/>
        <w:numPr>
          <w:ilvl w:val="2"/>
          <w:numId w:val="45"/>
        </w:numPr>
        <w:ind w:left="1134" w:hanging="1134"/>
        <w:contextualSpacing w:val="0"/>
        <w:jc w:val="both"/>
      </w:pPr>
      <w:r w:rsidRPr="00D06D40">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013E09" w:rsidRPr="00D06D40" w:rsidRDefault="00AA7E52" w:rsidP="00A52B7D">
      <w:pPr>
        <w:pStyle w:val="af8"/>
        <w:numPr>
          <w:ilvl w:val="2"/>
          <w:numId w:val="45"/>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A52B7D">
      <w:pPr>
        <w:pStyle w:val="af8"/>
        <w:keepNext/>
        <w:keepLines/>
        <w:pageBreakBefore/>
        <w:widowControl/>
        <w:numPr>
          <w:ilvl w:val="1"/>
          <w:numId w:val="45"/>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B13CF5" w:rsidRDefault="00B13CF5" w:rsidP="00A52B7D">
      <w:pPr>
        <w:pStyle w:val="af8"/>
        <w:numPr>
          <w:ilvl w:val="2"/>
          <w:numId w:val="45"/>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084"/>
        <w:gridCol w:w="50"/>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3"/>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gridSpan w:val="2"/>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7"/>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4531A4" w:rsidP="00C31561">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sidRPr="000A3CA5">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321B83" w:rsidP="006B56A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321B83" w:rsidP="00DC0E80">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5C59F1">
              <w:rPr>
                <w:snapToGrid w:val="0"/>
                <w:color w:val="FF0000"/>
                <w:sz w:val="16"/>
                <w:szCs w:val="16"/>
              </w:rPr>
              <w:t xml:space="preserve"> и нет изменений.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321B83" w:rsidP="00066559">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066559">
              <w:rPr>
                <w:snapToGrid w:val="0"/>
                <w:color w:val="FF0000"/>
                <w:sz w:val="16"/>
                <w:szCs w:val="16"/>
              </w:rPr>
              <w:t xml:space="preserve"> </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14995" w:rsidRPr="008F19B8" w:rsidRDefault="00C14995" w:rsidP="006B56AB">
            <w:pPr>
              <w:spacing w:after="60"/>
              <w:jc w:val="both"/>
              <w:rPr>
                <w:snapToGrid w:val="0"/>
                <w:sz w:val="16"/>
                <w:szCs w:val="16"/>
              </w:rPr>
            </w:pPr>
            <w:r w:rsidRPr="008F19B8">
              <w:rPr>
                <w:snapToGrid w:val="0"/>
                <w:sz w:val="16"/>
                <w:szCs w:val="16"/>
              </w:rPr>
              <w:t>Не требуется для товариществ.</w:t>
            </w:r>
          </w:p>
          <w:p w:rsidR="00321B83" w:rsidRPr="007813C6" w:rsidRDefault="00321B83" w:rsidP="00321B8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17FBA" w:rsidRPr="008F19B8" w:rsidRDefault="00321B83" w:rsidP="006E1BE0">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6E1BE0">
              <w:rPr>
                <w:snapToGrid w:val="0"/>
                <w:color w:val="FF0000"/>
                <w:sz w:val="16"/>
                <w:szCs w:val="16"/>
              </w:rPr>
              <w:t>, и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21B83" w:rsidRPr="007813C6" w:rsidRDefault="00321B83" w:rsidP="00321B8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60C41" w:rsidRPr="008F19B8" w:rsidRDefault="00321B83" w:rsidP="00CC2AA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CC2AAD">
              <w:rPr>
                <w:snapToGrid w:val="0"/>
                <w:color w:val="FF0000"/>
                <w:sz w:val="16"/>
                <w:szCs w:val="16"/>
              </w:rPr>
              <w:t xml:space="preserve"> </w:t>
            </w:r>
            <w:r w:rsidR="00CC2AAD" w:rsidRPr="007813C6">
              <w:rPr>
                <w:color w:val="FF0000"/>
                <w:sz w:val="16"/>
                <w:szCs w:val="16"/>
              </w:rPr>
              <w:t>и нет изменений</w:t>
            </w:r>
            <w:r w:rsidR="00CC2AAD">
              <w:rPr>
                <w:color w:val="FF0000"/>
                <w:sz w:val="16"/>
                <w:szCs w:val="16"/>
              </w:rPr>
              <w:t>.</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21B83" w:rsidRPr="007813C6" w:rsidRDefault="00321B83" w:rsidP="00321B8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16453E" w:rsidRPr="006E1BE0" w:rsidRDefault="00321B83" w:rsidP="00321B83">
            <w:pPr>
              <w:spacing w:after="60"/>
              <w:jc w:val="both"/>
              <w:rPr>
                <w:snapToGrid w:val="0"/>
                <w:color w:val="FF000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CC2AAD" w:rsidRPr="007813C6">
              <w:rPr>
                <w:color w:val="FF0000"/>
                <w:sz w:val="16"/>
                <w:szCs w:val="16"/>
              </w:rPr>
              <w:t xml:space="preserve"> и нет изменений</w:t>
            </w:r>
            <w:r w:rsidR="00CC2AAD">
              <w:rPr>
                <w:color w:val="FF000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 xml:space="preserve">Срок полномочий должен соответствовать </w:t>
            </w:r>
            <w:r w:rsidR="00437C27">
              <w:rPr>
                <w:snapToGrid w:val="0"/>
                <w:sz w:val="16"/>
                <w:szCs w:val="16"/>
              </w:rPr>
              <w:t xml:space="preserve">сроку, </w:t>
            </w:r>
            <w:r w:rsidRPr="008F19B8">
              <w:rPr>
                <w:snapToGrid w:val="0"/>
                <w:sz w:val="16"/>
                <w:szCs w:val="16"/>
              </w:rPr>
              <w:t>указанному в Уставе</w:t>
            </w:r>
            <w:r w:rsidR="00437C27">
              <w:rPr>
                <w:snapToGrid w:val="0"/>
                <w:sz w:val="16"/>
                <w:szCs w:val="16"/>
              </w:rPr>
              <w:t>.</w:t>
            </w:r>
          </w:p>
          <w:p w:rsidR="00FB137A" w:rsidRPr="008F19B8" w:rsidRDefault="00321B83" w:rsidP="003C3E80">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7813C6">
              <w:rPr>
                <w:color w:val="FF0000"/>
              </w:rPr>
              <w:t xml:space="preserve"> </w:t>
            </w:r>
            <w:r w:rsidRPr="007813C6">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7813C6">
              <w:rPr>
                <w:color w:val="FF0000"/>
              </w:rPr>
              <w:t xml:space="preserve"> </w:t>
            </w:r>
            <w:r w:rsidRPr="007813C6">
              <w:rPr>
                <w:snapToGrid w:val="0"/>
                <w:color w:val="FF000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2D4214">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0</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2</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w:t>
            </w:r>
            <w:r w:rsidR="003C3E80" w:rsidRPr="008F19B8">
              <w:rPr>
                <w:snapToGrid w:val="0"/>
                <w:sz w:val="16"/>
                <w:szCs w:val="16"/>
              </w:rPr>
              <w:t>нее</w:t>
            </w:r>
            <w:proofErr w:type="gramEnd"/>
            <w:r w:rsidR="003C3E80" w:rsidRPr="008F19B8">
              <w:rPr>
                <w:snapToGrid w:val="0"/>
                <w:sz w:val="16"/>
                <w:szCs w:val="16"/>
              </w:rPr>
              <w:t xml:space="preserve">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3</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gridSpan w:val="2"/>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4</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245531" w:rsidP="00321B83">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00321B83" w:rsidRPr="007813C6">
              <w:rPr>
                <w:snapToGrid w:val="0"/>
                <w:color w:val="FF0000"/>
                <w:sz w:val="16"/>
                <w:szCs w:val="16"/>
              </w:rPr>
              <w:t>, а стоимость закупки не превышает 50 000 000 (пятьдесят миллионов) рублей</w:t>
            </w:r>
            <w:r w:rsidR="00CC2AAD" w:rsidRPr="007813C6">
              <w:rPr>
                <w:color w:val="FF0000"/>
                <w:sz w:val="16"/>
                <w:szCs w:val="16"/>
              </w:rPr>
              <w:t xml:space="preserve"> и нет изменений</w:t>
            </w:r>
            <w:r w:rsidR="005C59F1">
              <w:rPr>
                <w:color w:val="FF0000"/>
                <w:sz w:val="16"/>
                <w:szCs w:val="16"/>
              </w:rPr>
              <w:t>.</w:t>
            </w:r>
          </w:p>
        </w:tc>
      </w:tr>
      <w:tr w:rsidR="008C7444" w:rsidRPr="00921675" w:rsidTr="00C4675F">
        <w:tc>
          <w:tcPr>
            <w:tcW w:w="568" w:type="dxa"/>
            <w:shd w:val="clear" w:color="auto" w:fill="D9D9D9" w:themeFill="background1" w:themeFillShade="D9"/>
          </w:tcPr>
          <w:p w:rsidR="008C7444" w:rsidRPr="00066461" w:rsidRDefault="008C7444" w:rsidP="006C6CCB">
            <w:pPr>
              <w:spacing w:after="60"/>
              <w:jc w:val="center"/>
              <w:rPr>
                <w:snapToGrid w:val="0"/>
                <w:color w:val="000000"/>
                <w:sz w:val="16"/>
                <w:szCs w:val="16"/>
              </w:rPr>
            </w:pPr>
            <w:r>
              <w:rPr>
                <w:snapToGrid w:val="0"/>
                <w:color w:val="000000"/>
                <w:sz w:val="16"/>
                <w:szCs w:val="16"/>
              </w:rPr>
              <w:t>1</w:t>
            </w:r>
            <w:r w:rsidR="006C6CCB">
              <w:rPr>
                <w:snapToGrid w:val="0"/>
                <w:color w:val="000000"/>
                <w:sz w:val="16"/>
                <w:szCs w:val="16"/>
              </w:rPr>
              <w:t>5</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gridSpan w:val="2"/>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7"/>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6</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321B83">
              <w:rPr>
                <w:snapToGrid w:val="0"/>
                <w:color w:val="000000"/>
                <w:sz w:val="16"/>
                <w:szCs w:val="16"/>
              </w:rPr>
              <w:t>. В случае</w:t>
            </w:r>
            <w:r w:rsidR="004F0C55" w:rsidRPr="008F19B8">
              <w:rPr>
                <w:snapToGrid w:val="0"/>
                <w:color w:val="000000"/>
                <w:sz w:val="16"/>
                <w:szCs w:val="16"/>
              </w:rPr>
              <w:t xml:space="preserve">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6C6CCB">
            <w:pPr>
              <w:spacing w:after="60"/>
              <w:jc w:val="center"/>
              <w:rPr>
                <w:snapToGrid w:val="0"/>
                <w:color w:val="000000"/>
                <w:sz w:val="16"/>
                <w:szCs w:val="16"/>
              </w:rPr>
            </w:pPr>
            <w:r w:rsidRPr="00066461">
              <w:rPr>
                <w:snapToGrid w:val="0"/>
                <w:color w:val="000000"/>
                <w:sz w:val="16"/>
                <w:szCs w:val="16"/>
              </w:rPr>
              <w:t>1</w:t>
            </w:r>
            <w:r w:rsidR="006C6CCB">
              <w:rPr>
                <w:snapToGrid w:val="0"/>
                <w:color w:val="000000"/>
                <w:sz w:val="16"/>
                <w:szCs w:val="16"/>
              </w:rPr>
              <w:t>7</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321B83" w:rsidP="00F44104">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6C6CCB">
            <w:pPr>
              <w:spacing w:after="60"/>
              <w:jc w:val="center"/>
              <w:rPr>
                <w:snapToGrid w:val="0"/>
                <w:color w:val="000000"/>
                <w:sz w:val="16"/>
                <w:szCs w:val="16"/>
              </w:rPr>
            </w:pPr>
            <w:r>
              <w:rPr>
                <w:snapToGrid w:val="0"/>
                <w:color w:val="000000"/>
                <w:sz w:val="16"/>
                <w:szCs w:val="16"/>
              </w:rPr>
              <w:t>1</w:t>
            </w:r>
            <w:r w:rsidR="006C6CCB">
              <w:rPr>
                <w:snapToGrid w:val="0"/>
                <w:color w:val="000000"/>
                <w:sz w:val="16"/>
                <w:szCs w:val="16"/>
              </w:rPr>
              <w:t>8</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321B83" w:rsidP="00F26EA7">
            <w:pPr>
              <w:spacing w:after="60"/>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6C6CCB" w:rsidP="008C7444">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321B83" w:rsidP="00F26EA7">
            <w:pPr>
              <w:spacing w:after="60"/>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0</w:t>
            </w:r>
          </w:p>
        </w:tc>
        <w:tc>
          <w:tcPr>
            <w:tcW w:w="9180" w:type="dxa"/>
            <w:gridSpan w:val="6"/>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08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426" w:type="dxa"/>
            <w:gridSpan w:val="2"/>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08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426" w:type="dxa"/>
            <w:gridSpan w:val="2"/>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08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426" w:type="dxa"/>
            <w:gridSpan w:val="2"/>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6C6CCB">
            <w:pPr>
              <w:spacing w:after="60"/>
              <w:jc w:val="center"/>
              <w:rPr>
                <w:snapToGrid w:val="0"/>
                <w:color w:val="000000"/>
                <w:sz w:val="16"/>
                <w:szCs w:val="16"/>
              </w:rPr>
            </w:pPr>
            <w:r w:rsidRPr="00066461">
              <w:rPr>
                <w:snapToGrid w:val="0"/>
                <w:color w:val="000000"/>
                <w:sz w:val="16"/>
                <w:szCs w:val="16"/>
              </w:rPr>
              <w:t>2</w:t>
            </w:r>
            <w:r w:rsidR="006C6CCB">
              <w:rPr>
                <w:snapToGrid w:val="0"/>
                <w:color w:val="000000"/>
                <w:sz w:val="16"/>
                <w:szCs w:val="16"/>
              </w:rPr>
              <w:t>1</w:t>
            </w:r>
          </w:p>
        </w:tc>
        <w:tc>
          <w:tcPr>
            <w:tcW w:w="9180" w:type="dxa"/>
            <w:gridSpan w:val="6"/>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еток об их приеме в ИФНС 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й отчетный 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gridSpan w:val="2"/>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C14995" w:rsidRPr="00F5744B" w:rsidTr="009F6D4A">
        <w:tc>
          <w:tcPr>
            <w:tcW w:w="9748" w:type="dxa"/>
            <w:gridSpan w:val="7"/>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6C6CCB">
            <w:pPr>
              <w:spacing w:after="60"/>
              <w:jc w:val="center"/>
              <w:rPr>
                <w:snapToGrid w:val="0"/>
                <w:color w:val="000000"/>
                <w:sz w:val="16"/>
                <w:szCs w:val="16"/>
              </w:rPr>
            </w:pPr>
            <w:r w:rsidRPr="00066461">
              <w:rPr>
                <w:snapToGrid w:val="0"/>
                <w:color w:val="000000"/>
                <w:sz w:val="16"/>
                <w:szCs w:val="16"/>
              </w:rPr>
              <w:t>2</w:t>
            </w:r>
            <w:r w:rsidR="006C6CCB">
              <w:rPr>
                <w:snapToGrid w:val="0"/>
                <w:color w:val="000000"/>
                <w:sz w:val="16"/>
                <w:szCs w:val="16"/>
              </w:rPr>
              <w:t>2</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437C27" w:rsidRDefault="00D2610E" w:rsidP="00D2610E">
            <w:pPr>
              <w:spacing w:after="60"/>
              <w:ind w:left="11" w:right="64" w:hanging="11"/>
              <w:rPr>
                <w:snapToGrid w:val="0"/>
                <w:color w:val="000000"/>
                <w:sz w:val="16"/>
                <w:szCs w:val="16"/>
              </w:rPr>
            </w:pPr>
            <w:r>
              <w:rPr>
                <w:snapToGrid w:val="0"/>
                <w:sz w:val="16"/>
                <w:szCs w:val="16"/>
              </w:rPr>
              <w:t>Ф</w:t>
            </w:r>
            <w:r w:rsidR="00F443D9" w:rsidRPr="00437C27">
              <w:rPr>
                <w:snapToGrid w:val="0"/>
                <w:sz w:val="16"/>
                <w:szCs w:val="16"/>
              </w:rPr>
              <w:t>орм</w:t>
            </w:r>
            <w:r>
              <w:rPr>
                <w:snapToGrid w:val="0"/>
                <w:sz w:val="16"/>
                <w:szCs w:val="16"/>
              </w:rPr>
              <w:t>а</w:t>
            </w:r>
            <w:r w:rsidR="00544AC2" w:rsidRPr="00437C27">
              <w:rPr>
                <w:snapToGrid w:val="0"/>
                <w:sz w:val="16"/>
                <w:szCs w:val="16"/>
              </w:rPr>
              <w:t xml:space="preserve"> </w:t>
            </w:r>
            <w:r w:rsidR="00437C27" w:rsidRPr="00437C27">
              <w:rPr>
                <w:snapToGrid w:val="0"/>
                <w:sz w:val="16"/>
                <w:szCs w:val="16"/>
              </w:rPr>
              <w:t>1</w:t>
            </w:r>
          </w:p>
        </w:tc>
      </w:tr>
      <w:tr w:rsidR="008725C8" w:rsidRPr="003131DF" w:rsidTr="00C4675F">
        <w:tc>
          <w:tcPr>
            <w:tcW w:w="568" w:type="dxa"/>
            <w:shd w:val="clear" w:color="auto" w:fill="D9D9D9" w:themeFill="background1" w:themeFillShade="D9"/>
          </w:tcPr>
          <w:p w:rsidR="008725C8"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3</w:t>
            </w:r>
          </w:p>
        </w:tc>
        <w:tc>
          <w:tcPr>
            <w:tcW w:w="3402" w:type="dxa"/>
            <w:shd w:val="clear" w:color="auto" w:fill="D9D9D9" w:themeFill="background1" w:themeFillShade="D9"/>
          </w:tcPr>
          <w:p w:rsidR="008725C8" w:rsidRPr="00066461" w:rsidRDefault="008725C8" w:rsidP="00BA2348">
            <w:pPr>
              <w:spacing w:after="60"/>
              <w:jc w:val="both"/>
              <w:rPr>
                <w:snapToGrid w:val="0"/>
                <w:sz w:val="16"/>
                <w:szCs w:val="16"/>
              </w:rPr>
            </w:pPr>
            <w:r w:rsidRPr="00066461">
              <w:rPr>
                <w:snapToGrid w:val="0"/>
                <w:sz w:val="16"/>
                <w:szCs w:val="16"/>
              </w:rPr>
              <w:t>Техническое предложен</w:t>
            </w:r>
            <w:r w:rsidR="007253B6">
              <w:rPr>
                <w:snapToGrid w:val="0"/>
                <w:sz w:val="16"/>
                <w:szCs w:val="16"/>
              </w:rPr>
              <w:t>ие на поставку товара</w:t>
            </w:r>
          </w:p>
        </w:tc>
        <w:tc>
          <w:tcPr>
            <w:tcW w:w="992" w:type="dxa"/>
            <w:shd w:val="clear" w:color="auto" w:fill="D9D9D9" w:themeFill="background1" w:themeFillShade="D9"/>
          </w:tcPr>
          <w:p w:rsidR="008725C8"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8725C8" w:rsidRPr="00066461" w:rsidRDefault="008725C8" w:rsidP="00F26EA7">
            <w:pPr>
              <w:spacing w:after="60"/>
              <w:ind w:left="11" w:right="64" w:hanging="11"/>
              <w:rPr>
                <w:color w:val="000000"/>
                <w:sz w:val="16"/>
                <w:szCs w:val="16"/>
              </w:rPr>
            </w:pPr>
          </w:p>
        </w:tc>
        <w:tc>
          <w:tcPr>
            <w:tcW w:w="1134" w:type="dxa"/>
            <w:gridSpan w:val="2"/>
            <w:shd w:val="clear" w:color="auto" w:fill="D9D9D9" w:themeFill="background1" w:themeFillShade="D9"/>
          </w:tcPr>
          <w:p w:rsidR="008725C8" w:rsidRPr="00066461" w:rsidRDefault="008725C8"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3E114B" w:rsidRPr="00437C27" w:rsidRDefault="003E114B" w:rsidP="004472C6">
            <w:pPr>
              <w:spacing w:after="60"/>
              <w:ind w:left="11" w:right="64" w:hanging="11"/>
              <w:jc w:val="center"/>
              <w:rPr>
                <w:snapToGrid w:val="0"/>
                <w:color w:val="000000"/>
                <w:sz w:val="16"/>
                <w:szCs w:val="16"/>
              </w:rPr>
            </w:pPr>
          </w:p>
          <w:p w:rsidR="008725C8" w:rsidRPr="00437C27" w:rsidRDefault="008725C8" w:rsidP="004472C6">
            <w:pPr>
              <w:spacing w:after="60"/>
              <w:ind w:left="11" w:right="64" w:hanging="11"/>
              <w:jc w:val="center"/>
              <w:rPr>
                <w:snapToGrid w:val="0"/>
                <w:color w:val="000000"/>
                <w:sz w:val="16"/>
                <w:szCs w:val="16"/>
              </w:rPr>
            </w:pPr>
            <w:r w:rsidRPr="00437C27">
              <w:rPr>
                <w:snapToGrid w:val="0"/>
                <w:color w:val="000000"/>
                <w:sz w:val="16"/>
                <w:szCs w:val="16"/>
              </w:rPr>
              <w:t>Предоставляется по форме</w:t>
            </w:r>
            <w:r w:rsidR="00106C4D" w:rsidRPr="00437C27">
              <w:rPr>
                <w:snapToGrid w:val="0"/>
                <w:color w:val="000000"/>
                <w:sz w:val="16"/>
                <w:szCs w:val="16"/>
              </w:rPr>
              <w:t xml:space="preserve"> </w:t>
            </w:r>
            <w:r w:rsidR="008C46E8" w:rsidRPr="00437C27">
              <w:rPr>
                <w:snapToGrid w:val="0"/>
                <w:color w:val="000000"/>
                <w:sz w:val="16"/>
                <w:szCs w:val="16"/>
              </w:rPr>
              <w:t>2</w:t>
            </w:r>
            <w:r w:rsidR="00106C4D" w:rsidRPr="00437C27">
              <w:rPr>
                <w:snapToGrid w:val="0"/>
                <w:color w:val="000000"/>
                <w:sz w:val="16"/>
                <w:szCs w:val="16"/>
              </w:rPr>
              <w:t xml:space="preserve"> </w:t>
            </w:r>
            <w:r w:rsidRPr="00437C27">
              <w:rPr>
                <w:snapToGrid w:val="0"/>
                <w:color w:val="000000"/>
                <w:sz w:val="16"/>
                <w:szCs w:val="16"/>
              </w:rPr>
              <w:t>соответс</w:t>
            </w:r>
            <w:r w:rsidR="003E114B" w:rsidRPr="00437C27">
              <w:rPr>
                <w:snapToGrid w:val="0"/>
                <w:color w:val="000000"/>
                <w:sz w:val="16"/>
                <w:szCs w:val="16"/>
              </w:rPr>
              <w:t>т</w:t>
            </w:r>
            <w:r w:rsidRPr="00437C27">
              <w:rPr>
                <w:snapToGrid w:val="0"/>
                <w:color w:val="000000"/>
                <w:sz w:val="16"/>
                <w:szCs w:val="16"/>
              </w:rPr>
              <w:t xml:space="preserve">вующей </w:t>
            </w:r>
            <w:r w:rsidR="003E114B" w:rsidRPr="00437C27">
              <w:rPr>
                <w:snapToGrid w:val="0"/>
                <w:color w:val="000000"/>
                <w:sz w:val="16"/>
                <w:szCs w:val="16"/>
              </w:rPr>
              <w:t>предмету договора</w:t>
            </w:r>
            <w:r w:rsidR="00E365E0" w:rsidRPr="00437C27">
              <w:rPr>
                <w:snapToGrid w:val="0"/>
                <w:color w:val="000000"/>
                <w:sz w:val="16"/>
                <w:szCs w:val="16"/>
              </w:rPr>
              <w:t xml:space="preserve"> (закупки)</w:t>
            </w:r>
          </w:p>
        </w:tc>
      </w:tr>
      <w:tr w:rsidR="008725C8" w:rsidRPr="003131DF" w:rsidTr="00C4675F">
        <w:tc>
          <w:tcPr>
            <w:tcW w:w="568" w:type="dxa"/>
            <w:shd w:val="clear" w:color="auto" w:fill="D9D9D9" w:themeFill="background1" w:themeFillShade="D9"/>
          </w:tcPr>
          <w:p w:rsidR="008725C8"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8725C8" w:rsidRPr="00066461" w:rsidRDefault="008725C8" w:rsidP="00BA2348">
            <w:pPr>
              <w:spacing w:after="60"/>
              <w:jc w:val="both"/>
              <w:rPr>
                <w:snapToGrid w:val="0"/>
                <w:sz w:val="16"/>
                <w:szCs w:val="16"/>
              </w:rPr>
            </w:pPr>
            <w:r w:rsidRPr="00066461">
              <w:rPr>
                <w:snapToGrid w:val="0"/>
                <w:sz w:val="16"/>
                <w:szCs w:val="16"/>
              </w:rPr>
              <w:t>Техническое предложен</w:t>
            </w:r>
            <w:r w:rsidR="00BA2348">
              <w:rPr>
                <w:snapToGrid w:val="0"/>
                <w:sz w:val="16"/>
                <w:szCs w:val="16"/>
              </w:rPr>
              <w:t xml:space="preserve">ие </w:t>
            </w:r>
            <w:r w:rsidR="00532501">
              <w:rPr>
                <w:snapToGrid w:val="0"/>
                <w:sz w:val="16"/>
                <w:szCs w:val="16"/>
              </w:rPr>
              <w:t>на выполнение работ</w:t>
            </w:r>
            <w:r w:rsidR="00841680">
              <w:rPr>
                <w:snapToGrid w:val="0"/>
                <w:sz w:val="16"/>
                <w:szCs w:val="16"/>
              </w:rPr>
              <w:t>/услуг</w:t>
            </w:r>
          </w:p>
        </w:tc>
        <w:tc>
          <w:tcPr>
            <w:tcW w:w="992" w:type="dxa"/>
            <w:shd w:val="clear" w:color="auto" w:fill="D9D9D9" w:themeFill="background1" w:themeFillShade="D9"/>
          </w:tcPr>
          <w:p w:rsidR="008725C8"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8725C8" w:rsidRPr="00066461" w:rsidRDefault="008725C8" w:rsidP="00F26EA7">
            <w:pPr>
              <w:spacing w:after="60"/>
              <w:ind w:left="11" w:right="64" w:hanging="11"/>
              <w:rPr>
                <w:color w:val="000000"/>
                <w:sz w:val="16"/>
                <w:szCs w:val="16"/>
              </w:rPr>
            </w:pPr>
          </w:p>
        </w:tc>
        <w:tc>
          <w:tcPr>
            <w:tcW w:w="1134" w:type="dxa"/>
            <w:gridSpan w:val="2"/>
            <w:shd w:val="clear" w:color="auto" w:fill="D9D9D9" w:themeFill="background1" w:themeFillShade="D9"/>
          </w:tcPr>
          <w:p w:rsidR="008725C8" w:rsidRPr="00066461" w:rsidRDefault="008725C8" w:rsidP="00F26EA7">
            <w:pPr>
              <w:spacing w:after="60"/>
              <w:ind w:left="11" w:right="64" w:hanging="11"/>
              <w:rPr>
                <w:color w:val="000000"/>
                <w:sz w:val="16"/>
                <w:szCs w:val="16"/>
              </w:rPr>
            </w:pPr>
          </w:p>
        </w:tc>
        <w:tc>
          <w:tcPr>
            <w:tcW w:w="2376" w:type="dxa"/>
            <w:vMerge/>
            <w:shd w:val="clear" w:color="auto" w:fill="D9D9D9" w:themeFill="background1" w:themeFillShade="D9"/>
          </w:tcPr>
          <w:p w:rsidR="008725C8" w:rsidRPr="00437C27" w:rsidRDefault="008725C8"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4</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437C27" w:rsidRDefault="00D2610E" w:rsidP="00D2610E">
            <w:pPr>
              <w:spacing w:after="60"/>
              <w:ind w:left="11" w:right="64" w:hanging="11"/>
              <w:rPr>
                <w:snapToGrid w:val="0"/>
                <w:color w:val="000000"/>
                <w:sz w:val="16"/>
                <w:szCs w:val="16"/>
              </w:rPr>
            </w:pPr>
            <w:r>
              <w:rPr>
                <w:snapToGrid w:val="0"/>
                <w:color w:val="000000"/>
                <w:sz w:val="16"/>
                <w:szCs w:val="16"/>
              </w:rPr>
              <w:t>Ф</w:t>
            </w:r>
            <w:r w:rsidR="00F443D9" w:rsidRPr="00437C27">
              <w:rPr>
                <w:snapToGrid w:val="0"/>
                <w:color w:val="000000"/>
                <w:sz w:val="16"/>
                <w:szCs w:val="16"/>
              </w:rPr>
              <w:t>орм</w:t>
            </w:r>
            <w:r>
              <w:rPr>
                <w:snapToGrid w:val="0"/>
                <w:color w:val="000000"/>
                <w:sz w:val="16"/>
                <w:szCs w:val="16"/>
              </w:rPr>
              <w:t>а</w:t>
            </w:r>
            <w:r w:rsidR="00F443D9" w:rsidRPr="00437C27">
              <w:rPr>
                <w:snapToGrid w:val="0"/>
                <w:color w:val="000000"/>
                <w:sz w:val="16"/>
                <w:szCs w:val="16"/>
              </w:rPr>
              <w:t xml:space="preserve"> </w:t>
            </w:r>
            <w:r w:rsidR="004472C6">
              <w:rPr>
                <w:snapToGrid w:val="0"/>
                <w:color w:val="000000"/>
                <w:sz w:val="16"/>
                <w:szCs w:val="16"/>
              </w:rPr>
              <w:t>3</w:t>
            </w:r>
          </w:p>
        </w:tc>
      </w:tr>
      <w:tr w:rsidR="007A3D02" w:rsidRPr="003131DF" w:rsidTr="00C4675F">
        <w:tc>
          <w:tcPr>
            <w:tcW w:w="568" w:type="dxa"/>
            <w:shd w:val="clear" w:color="auto" w:fill="D9D9D9" w:themeFill="background1" w:themeFillShade="D9"/>
          </w:tcPr>
          <w:p w:rsidR="00C14995"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5</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437C27" w:rsidRDefault="00D2610E" w:rsidP="00D2610E">
            <w:pPr>
              <w:spacing w:after="60"/>
              <w:ind w:left="11" w:right="64" w:hanging="11"/>
              <w:rPr>
                <w:snapToGrid w:val="0"/>
                <w:color w:val="000000"/>
                <w:sz w:val="16"/>
                <w:szCs w:val="16"/>
              </w:rPr>
            </w:pPr>
            <w:r>
              <w:rPr>
                <w:snapToGrid w:val="0"/>
                <w:color w:val="000000"/>
                <w:sz w:val="16"/>
                <w:szCs w:val="16"/>
              </w:rPr>
              <w:t>Ф</w:t>
            </w:r>
            <w:r w:rsidR="00F443D9" w:rsidRPr="00437C27">
              <w:rPr>
                <w:snapToGrid w:val="0"/>
                <w:color w:val="000000"/>
                <w:sz w:val="16"/>
                <w:szCs w:val="16"/>
              </w:rPr>
              <w:t>орм</w:t>
            </w:r>
            <w:r>
              <w:rPr>
                <w:snapToGrid w:val="0"/>
                <w:color w:val="000000"/>
                <w:sz w:val="16"/>
                <w:szCs w:val="16"/>
              </w:rPr>
              <w:t>а</w:t>
            </w:r>
            <w:r w:rsidR="00F443D9" w:rsidRPr="00437C27">
              <w:rPr>
                <w:snapToGrid w:val="0"/>
                <w:color w:val="000000"/>
                <w:sz w:val="16"/>
                <w:szCs w:val="16"/>
              </w:rPr>
              <w:t xml:space="preserve"> </w:t>
            </w:r>
            <w:r w:rsidR="009522E3" w:rsidRPr="00437C27">
              <w:rPr>
                <w:snapToGrid w:val="0"/>
                <w:color w:val="000000"/>
                <w:sz w:val="16"/>
                <w:szCs w:val="16"/>
              </w:rPr>
              <w:t xml:space="preserve"> </w:t>
            </w:r>
            <w:r w:rsidR="004472C6">
              <w:rPr>
                <w:snapToGrid w:val="0"/>
                <w:color w:val="000000"/>
                <w:sz w:val="16"/>
                <w:szCs w:val="16"/>
              </w:rPr>
              <w:t>4</w:t>
            </w:r>
          </w:p>
        </w:tc>
      </w:tr>
      <w:tr w:rsidR="007A3D02" w:rsidRPr="003131DF" w:rsidTr="00C4675F">
        <w:tc>
          <w:tcPr>
            <w:tcW w:w="568" w:type="dxa"/>
            <w:shd w:val="clear" w:color="auto" w:fill="D9D9D9" w:themeFill="background1" w:themeFillShade="D9"/>
          </w:tcPr>
          <w:p w:rsidR="00C14995"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6</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437C27" w:rsidRDefault="00D2610E" w:rsidP="00D2610E">
            <w:pPr>
              <w:spacing w:after="60"/>
              <w:ind w:left="11" w:right="64" w:hanging="11"/>
              <w:rPr>
                <w:snapToGrid w:val="0"/>
                <w:color w:val="000000"/>
                <w:sz w:val="16"/>
                <w:szCs w:val="16"/>
              </w:rPr>
            </w:pPr>
            <w:r>
              <w:rPr>
                <w:snapToGrid w:val="0"/>
                <w:color w:val="000000"/>
                <w:sz w:val="16"/>
                <w:szCs w:val="16"/>
              </w:rPr>
              <w:t>Ф</w:t>
            </w:r>
            <w:r w:rsidR="00F443D9" w:rsidRPr="00437C27">
              <w:rPr>
                <w:snapToGrid w:val="0"/>
                <w:color w:val="000000"/>
                <w:sz w:val="16"/>
                <w:szCs w:val="16"/>
              </w:rPr>
              <w:t>орм</w:t>
            </w:r>
            <w:r>
              <w:rPr>
                <w:snapToGrid w:val="0"/>
                <w:color w:val="000000"/>
                <w:sz w:val="16"/>
                <w:szCs w:val="16"/>
              </w:rPr>
              <w:t>а</w:t>
            </w:r>
            <w:r w:rsidR="00F443D9" w:rsidRPr="00437C27">
              <w:rPr>
                <w:snapToGrid w:val="0"/>
                <w:color w:val="000000"/>
                <w:sz w:val="16"/>
                <w:szCs w:val="16"/>
              </w:rPr>
              <w:t xml:space="preserve"> </w:t>
            </w:r>
            <w:r w:rsidR="009522E3" w:rsidRPr="00437C27">
              <w:rPr>
                <w:snapToGrid w:val="0"/>
                <w:color w:val="000000"/>
                <w:sz w:val="16"/>
                <w:szCs w:val="16"/>
              </w:rPr>
              <w:t xml:space="preserve"> </w:t>
            </w:r>
            <w:r w:rsidR="004472C6">
              <w:rPr>
                <w:snapToGrid w:val="0"/>
                <w:color w:val="000000"/>
                <w:sz w:val="16"/>
                <w:szCs w:val="16"/>
              </w:rPr>
              <w:t>5</w:t>
            </w:r>
          </w:p>
        </w:tc>
      </w:tr>
      <w:tr w:rsidR="007A3D02" w:rsidRPr="003131DF" w:rsidTr="00C4675F">
        <w:trPr>
          <w:trHeight w:val="573"/>
        </w:trPr>
        <w:tc>
          <w:tcPr>
            <w:tcW w:w="568" w:type="dxa"/>
            <w:shd w:val="clear" w:color="auto" w:fill="D9D9D9" w:themeFill="background1" w:themeFillShade="D9"/>
          </w:tcPr>
          <w:p w:rsidR="00C14995"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7</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437C27" w:rsidRDefault="00D2610E" w:rsidP="00D2610E">
            <w:pPr>
              <w:spacing w:after="60"/>
              <w:jc w:val="both"/>
              <w:rPr>
                <w:color w:val="000000"/>
                <w:sz w:val="16"/>
                <w:szCs w:val="16"/>
              </w:rPr>
            </w:pPr>
            <w:r>
              <w:rPr>
                <w:color w:val="000000"/>
                <w:sz w:val="16"/>
                <w:szCs w:val="16"/>
              </w:rPr>
              <w:t>Ф</w:t>
            </w:r>
            <w:r w:rsidR="00C14995" w:rsidRPr="00437C27">
              <w:rPr>
                <w:color w:val="000000"/>
                <w:sz w:val="16"/>
                <w:szCs w:val="16"/>
              </w:rPr>
              <w:t>орм</w:t>
            </w:r>
            <w:r>
              <w:rPr>
                <w:color w:val="000000"/>
                <w:sz w:val="16"/>
                <w:szCs w:val="16"/>
              </w:rPr>
              <w:t>а</w:t>
            </w:r>
            <w:r w:rsidR="00C14995" w:rsidRPr="00437C27">
              <w:rPr>
                <w:color w:val="000000"/>
                <w:sz w:val="16"/>
                <w:szCs w:val="16"/>
              </w:rPr>
              <w:t xml:space="preserve"> </w:t>
            </w:r>
            <w:r w:rsidR="009522E3" w:rsidRPr="00437C27">
              <w:rPr>
                <w:color w:val="000000"/>
                <w:sz w:val="16"/>
                <w:szCs w:val="16"/>
              </w:rPr>
              <w:t xml:space="preserve"> </w:t>
            </w:r>
            <w:r w:rsidR="004472C6">
              <w:rPr>
                <w:color w:val="000000"/>
                <w:sz w:val="16"/>
                <w:szCs w:val="16"/>
              </w:rPr>
              <w:t>6</w:t>
            </w:r>
          </w:p>
        </w:tc>
      </w:tr>
      <w:tr w:rsidR="007A3D02" w:rsidRPr="003131DF" w:rsidTr="00C4675F">
        <w:trPr>
          <w:trHeight w:val="573"/>
        </w:trPr>
        <w:tc>
          <w:tcPr>
            <w:tcW w:w="568" w:type="dxa"/>
            <w:shd w:val="clear" w:color="auto" w:fill="D9D9D9" w:themeFill="background1" w:themeFillShade="D9"/>
          </w:tcPr>
          <w:p w:rsidR="00C14995" w:rsidRPr="00066461" w:rsidRDefault="004472C6" w:rsidP="006C6CCB">
            <w:pPr>
              <w:spacing w:after="60"/>
              <w:jc w:val="center"/>
              <w:rPr>
                <w:snapToGrid w:val="0"/>
                <w:color w:val="000000"/>
                <w:sz w:val="16"/>
                <w:szCs w:val="16"/>
              </w:rPr>
            </w:pPr>
            <w:r>
              <w:rPr>
                <w:snapToGrid w:val="0"/>
                <w:color w:val="000000"/>
                <w:sz w:val="16"/>
                <w:szCs w:val="16"/>
              </w:rPr>
              <w:t>2</w:t>
            </w:r>
            <w:r w:rsidR="006C6CCB">
              <w:rPr>
                <w:snapToGrid w:val="0"/>
                <w:color w:val="000000"/>
                <w:sz w:val="16"/>
                <w:szCs w:val="16"/>
              </w:rPr>
              <w:t>8</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437C27" w:rsidRDefault="00D2610E" w:rsidP="006B56AB">
            <w:pPr>
              <w:spacing w:after="60"/>
              <w:jc w:val="both"/>
              <w:rPr>
                <w:color w:val="000000"/>
                <w:sz w:val="16"/>
                <w:szCs w:val="16"/>
              </w:rPr>
            </w:pPr>
            <w:r>
              <w:rPr>
                <w:color w:val="000000"/>
                <w:sz w:val="16"/>
                <w:szCs w:val="16"/>
              </w:rPr>
              <w:t>Ф</w:t>
            </w:r>
            <w:r w:rsidR="00C14995" w:rsidRPr="00437C27">
              <w:rPr>
                <w:color w:val="000000"/>
                <w:sz w:val="16"/>
                <w:szCs w:val="16"/>
              </w:rPr>
              <w:t>орм</w:t>
            </w:r>
            <w:r>
              <w:rPr>
                <w:color w:val="000000"/>
                <w:sz w:val="16"/>
                <w:szCs w:val="16"/>
              </w:rPr>
              <w:t>а</w:t>
            </w:r>
            <w:r w:rsidR="00C14995" w:rsidRPr="00437C27">
              <w:rPr>
                <w:color w:val="000000"/>
                <w:sz w:val="16"/>
                <w:szCs w:val="16"/>
              </w:rPr>
              <w:t xml:space="preserve"> </w:t>
            </w:r>
            <w:r w:rsidR="009522E3" w:rsidRPr="00437C27">
              <w:rPr>
                <w:color w:val="000000"/>
                <w:sz w:val="16"/>
                <w:szCs w:val="16"/>
              </w:rPr>
              <w:t xml:space="preserve"> </w:t>
            </w:r>
            <w:r w:rsidR="004472C6">
              <w:rPr>
                <w:color w:val="000000"/>
                <w:sz w:val="16"/>
                <w:szCs w:val="16"/>
              </w:rPr>
              <w:t>7</w:t>
            </w:r>
          </w:p>
          <w:p w:rsidR="00C14995" w:rsidRPr="00437C27" w:rsidRDefault="00C14995" w:rsidP="006B56AB">
            <w:pPr>
              <w:spacing w:after="60"/>
              <w:jc w:val="both"/>
              <w:rPr>
                <w:color w:val="000000"/>
                <w:sz w:val="16"/>
                <w:szCs w:val="16"/>
              </w:rPr>
            </w:pPr>
            <w:r w:rsidRPr="00437C27">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6C6CCB" w:rsidP="004472C6">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437C27" w:rsidRDefault="00D2610E" w:rsidP="006B56AB">
            <w:pPr>
              <w:spacing w:after="60"/>
              <w:jc w:val="both"/>
              <w:rPr>
                <w:color w:val="000000"/>
                <w:sz w:val="16"/>
                <w:szCs w:val="16"/>
              </w:rPr>
            </w:pPr>
            <w:r>
              <w:rPr>
                <w:color w:val="000000"/>
                <w:sz w:val="16"/>
                <w:szCs w:val="16"/>
              </w:rPr>
              <w:t>Ф</w:t>
            </w:r>
            <w:r w:rsidR="00C14995" w:rsidRPr="00437C27">
              <w:rPr>
                <w:color w:val="000000"/>
                <w:sz w:val="16"/>
                <w:szCs w:val="16"/>
              </w:rPr>
              <w:t>орм</w:t>
            </w:r>
            <w:r>
              <w:rPr>
                <w:color w:val="000000"/>
                <w:sz w:val="16"/>
                <w:szCs w:val="16"/>
              </w:rPr>
              <w:t>а</w:t>
            </w:r>
            <w:r w:rsidR="00C14995" w:rsidRPr="00437C27">
              <w:rPr>
                <w:color w:val="000000"/>
                <w:sz w:val="16"/>
                <w:szCs w:val="16"/>
              </w:rPr>
              <w:t xml:space="preserve"> </w:t>
            </w:r>
            <w:r w:rsidR="004472C6">
              <w:rPr>
                <w:color w:val="000000"/>
                <w:sz w:val="16"/>
                <w:szCs w:val="16"/>
              </w:rPr>
              <w:t>8</w:t>
            </w:r>
          </w:p>
          <w:p w:rsidR="00E94312" w:rsidRPr="00437C27"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4472C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0</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437C27" w:rsidRDefault="00D2610E" w:rsidP="006B56AB">
            <w:pPr>
              <w:spacing w:after="60"/>
              <w:jc w:val="both"/>
              <w:rPr>
                <w:color w:val="000000"/>
                <w:sz w:val="16"/>
                <w:szCs w:val="16"/>
              </w:rPr>
            </w:pPr>
            <w:r>
              <w:rPr>
                <w:color w:val="000000"/>
                <w:sz w:val="16"/>
                <w:szCs w:val="16"/>
              </w:rPr>
              <w:t>Ф</w:t>
            </w:r>
            <w:r w:rsidR="00C14995" w:rsidRPr="00437C27">
              <w:rPr>
                <w:color w:val="000000"/>
                <w:sz w:val="16"/>
                <w:szCs w:val="16"/>
              </w:rPr>
              <w:t>орм</w:t>
            </w:r>
            <w:r>
              <w:rPr>
                <w:color w:val="000000"/>
                <w:sz w:val="16"/>
                <w:szCs w:val="16"/>
              </w:rPr>
              <w:t>а</w:t>
            </w:r>
            <w:r w:rsidR="00C14995" w:rsidRPr="00437C27">
              <w:rPr>
                <w:color w:val="000000"/>
                <w:sz w:val="16"/>
                <w:szCs w:val="16"/>
              </w:rPr>
              <w:t xml:space="preserve"> </w:t>
            </w:r>
            <w:r w:rsidR="009522E3" w:rsidRPr="00437C27">
              <w:rPr>
                <w:color w:val="000000"/>
                <w:sz w:val="16"/>
                <w:szCs w:val="16"/>
              </w:rPr>
              <w:t xml:space="preserve"> </w:t>
            </w:r>
            <w:r w:rsidR="004472C6">
              <w:rPr>
                <w:color w:val="000000"/>
                <w:sz w:val="16"/>
                <w:szCs w:val="16"/>
              </w:rPr>
              <w:t>9</w:t>
            </w:r>
          </w:p>
          <w:p w:rsidR="00E94312" w:rsidRPr="00437C27" w:rsidRDefault="00E94312" w:rsidP="006B56AB">
            <w:pPr>
              <w:spacing w:after="60"/>
              <w:jc w:val="both"/>
              <w:rPr>
                <w:color w:val="000000"/>
                <w:sz w:val="16"/>
                <w:szCs w:val="16"/>
              </w:rPr>
            </w:pPr>
          </w:p>
        </w:tc>
      </w:tr>
      <w:tr w:rsidR="007A3D02" w:rsidRPr="004472C6" w:rsidTr="004472C6">
        <w:trPr>
          <w:trHeight w:val="206"/>
        </w:trPr>
        <w:tc>
          <w:tcPr>
            <w:tcW w:w="568" w:type="dxa"/>
            <w:shd w:val="clear" w:color="auto" w:fill="D9D9D9" w:themeFill="background1" w:themeFillShade="D9"/>
          </w:tcPr>
          <w:p w:rsidR="00C14995" w:rsidRDefault="004472C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1</w:t>
            </w:r>
          </w:p>
        </w:tc>
        <w:tc>
          <w:tcPr>
            <w:tcW w:w="3402" w:type="dxa"/>
            <w:shd w:val="clear" w:color="auto" w:fill="D9D9D9" w:themeFill="background1" w:themeFillShade="D9"/>
          </w:tcPr>
          <w:p w:rsidR="00C14995" w:rsidRPr="000225F4" w:rsidRDefault="00C14995" w:rsidP="001035B1">
            <w:pPr>
              <w:spacing w:after="60"/>
              <w:jc w:val="both"/>
              <w:rPr>
                <w:snapToGrid w:val="0"/>
                <w:color w:val="000000"/>
                <w:sz w:val="16"/>
                <w:szCs w:val="16"/>
              </w:rPr>
            </w:pPr>
            <w:r w:rsidRPr="00227356">
              <w:rPr>
                <w:snapToGrid w:val="0"/>
                <w:sz w:val="16"/>
                <w:szCs w:val="16"/>
              </w:rPr>
              <w:t>Информационное письмо о налич</w:t>
            </w:r>
            <w:proofErr w:type="gramStart"/>
            <w:r w:rsidRPr="00227356">
              <w:rPr>
                <w:snapToGrid w:val="0"/>
                <w:sz w:val="16"/>
                <w:szCs w:val="16"/>
              </w:rPr>
              <w:t>ии у У</w:t>
            </w:r>
            <w:proofErr w:type="gramEnd"/>
            <w:r w:rsidRPr="00227356">
              <w:rPr>
                <w:snapToGrid w:val="0"/>
                <w:sz w:val="16"/>
                <w:szCs w:val="16"/>
              </w:rPr>
              <w:t xml:space="preserve">частника </w:t>
            </w:r>
            <w:r w:rsidR="00EC1993">
              <w:rPr>
                <w:snapToGrid w:val="0"/>
                <w:color w:val="000000"/>
                <w:sz w:val="16"/>
                <w:szCs w:val="16"/>
              </w:rPr>
              <w:t>закупки</w:t>
            </w:r>
            <w:r w:rsidRPr="00227356">
              <w:rPr>
                <w:snapToGrid w:val="0"/>
                <w:sz w:val="16"/>
                <w:szCs w:val="16"/>
              </w:rPr>
              <w:t xml:space="preserve"> связей, носящих характер </w:t>
            </w:r>
            <w:proofErr w:type="spellStart"/>
            <w:r w:rsidRPr="00227356">
              <w:rPr>
                <w:snapToGrid w:val="0"/>
                <w:sz w:val="16"/>
                <w:szCs w:val="16"/>
              </w:rPr>
              <w:t>аффилированности</w:t>
            </w:r>
            <w:proofErr w:type="spellEnd"/>
            <w:r w:rsidRPr="00227356">
              <w:rPr>
                <w:snapToGrid w:val="0"/>
                <w:sz w:val="16"/>
                <w:szCs w:val="16"/>
              </w:rPr>
              <w:t xml:space="preserve"> с </w:t>
            </w:r>
            <w:r w:rsidR="00EC1993">
              <w:rPr>
                <w:snapToGrid w:val="0"/>
                <w:sz w:val="16"/>
                <w:szCs w:val="16"/>
              </w:rPr>
              <w:t>работниками</w:t>
            </w:r>
            <w:r w:rsidRPr="00227356">
              <w:rPr>
                <w:snapToGrid w:val="0"/>
                <w:sz w:val="16"/>
                <w:szCs w:val="16"/>
              </w:rPr>
              <w:t xml:space="preserve"> Заказчика или Организатора закупки </w:t>
            </w:r>
          </w:p>
        </w:tc>
        <w:tc>
          <w:tcPr>
            <w:tcW w:w="992" w:type="dxa"/>
            <w:shd w:val="clear" w:color="auto" w:fill="D9D9D9" w:themeFill="background1" w:themeFillShade="D9"/>
          </w:tcPr>
          <w:p w:rsidR="00C14995" w:rsidRPr="00921675" w:rsidRDefault="0041710C" w:rsidP="00F26EA7">
            <w:pPr>
              <w:spacing w:after="60"/>
              <w:jc w:val="center"/>
              <w:rPr>
                <w:snapToGrid w:val="0"/>
                <w:color w:val="000000"/>
                <w:sz w:val="16"/>
                <w:szCs w:val="16"/>
              </w:rPr>
            </w:pPr>
            <w:r>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177BC1" w:rsidRPr="004472C6" w:rsidRDefault="00D2610E" w:rsidP="00177BC1">
            <w:pPr>
              <w:spacing w:after="60"/>
              <w:jc w:val="both"/>
              <w:rPr>
                <w:color w:val="000000"/>
                <w:sz w:val="16"/>
                <w:szCs w:val="16"/>
              </w:rPr>
            </w:pPr>
            <w:r>
              <w:rPr>
                <w:color w:val="000000"/>
                <w:sz w:val="16"/>
                <w:szCs w:val="16"/>
              </w:rPr>
              <w:t>Ф</w:t>
            </w:r>
            <w:r w:rsidR="00177BC1" w:rsidRPr="004472C6">
              <w:rPr>
                <w:color w:val="000000"/>
                <w:sz w:val="16"/>
                <w:szCs w:val="16"/>
              </w:rPr>
              <w:t>орм</w:t>
            </w:r>
            <w:r>
              <w:rPr>
                <w:color w:val="000000"/>
                <w:sz w:val="16"/>
                <w:szCs w:val="16"/>
              </w:rPr>
              <w:t>а</w:t>
            </w:r>
            <w:r w:rsidR="00177BC1" w:rsidRPr="004472C6">
              <w:rPr>
                <w:color w:val="000000"/>
                <w:sz w:val="16"/>
                <w:szCs w:val="16"/>
              </w:rPr>
              <w:t xml:space="preserve"> </w:t>
            </w:r>
            <w:r w:rsidR="00EB525D" w:rsidRPr="004472C6">
              <w:rPr>
                <w:color w:val="000000"/>
                <w:sz w:val="16"/>
                <w:szCs w:val="16"/>
              </w:rPr>
              <w:t>1</w:t>
            </w:r>
            <w:r w:rsidR="004472C6" w:rsidRPr="004472C6">
              <w:rPr>
                <w:color w:val="000000"/>
                <w:sz w:val="16"/>
                <w:szCs w:val="16"/>
              </w:rPr>
              <w:t>0</w:t>
            </w:r>
          </w:p>
          <w:p w:rsidR="00C14995" w:rsidRPr="004472C6" w:rsidRDefault="00C14995" w:rsidP="00F26EA7">
            <w:pPr>
              <w:spacing w:after="60"/>
              <w:rPr>
                <w:color w:val="000000"/>
                <w:sz w:val="16"/>
                <w:szCs w:val="16"/>
              </w:rPr>
            </w:pPr>
          </w:p>
        </w:tc>
      </w:tr>
      <w:tr w:rsidR="00F81D22" w:rsidRPr="004472C6" w:rsidTr="00F81D22">
        <w:trPr>
          <w:trHeight w:val="206"/>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1D22" w:rsidRDefault="00F81D22"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1D22" w:rsidRPr="00F81D22" w:rsidRDefault="00F81D22" w:rsidP="006030F6">
            <w:pPr>
              <w:spacing w:after="60"/>
              <w:jc w:val="both"/>
              <w:rPr>
                <w:snapToGrid w:val="0"/>
                <w:sz w:val="16"/>
                <w:szCs w:val="16"/>
              </w:rPr>
            </w:pPr>
            <w:r w:rsidRPr="00F81D22">
              <w:rPr>
                <w:rStyle w:val="FontStyle128"/>
                <w:snapToGrid w:val="0"/>
                <w:color w:val="auto"/>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1D22" w:rsidRDefault="00F81D22" w:rsidP="006030F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1D22" w:rsidRDefault="00F81D22" w:rsidP="00F81D22">
            <w:pPr>
              <w:spacing w:after="60"/>
              <w:rPr>
                <w:color w:val="000000"/>
                <w:sz w:val="16"/>
                <w:szCs w:val="16"/>
              </w:rPr>
            </w:pPr>
            <w:r>
              <w:rPr>
                <w:color w:val="000000"/>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1D22" w:rsidRDefault="00F81D22" w:rsidP="00F81D2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1D22" w:rsidRPr="004472C6" w:rsidRDefault="00F81D22" w:rsidP="006030F6">
            <w:pPr>
              <w:spacing w:after="60"/>
              <w:jc w:val="both"/>
              <w:rPr>
                <w:color w:val="000000"/>
                <w:sz w:val="16"/>
                <w:szCs w:val="16"/>
              </w:rPr>
            </w:pPr>
            <w:r w:rsidRPr="00F81D22">
              <w:rPr>
                <w:color w:val="000000"/>
                <w:sz w:val="16"/>
                <w:szCs w:val="16"/>
              </w:rPr>
              <w:t>Форма</w:t>
            </w:r>
            <w:r w:rsidRPr="004472C6">
              <w:rPr>
                <w:color w:val="000000"/>
                <w:sz w:val="16"/>
                <w:szCs w:val="16"/>
              </w:rPr>
              <w:t xml:space="preserve"> 1</w:t>
            </w:r>
            <w:r>
              <w:rPr>
                <w:color w:val="000000"/>
                <w:sz w:val="16"/>
                <w:szCs w:val="16"/>
              </w:rPr>
              <w:t>1</w:t>
            </w:r>
          </w:p>
          <w:p w:rsidR="00F81D22" w:rsidRPr="00F81D22" w:rsidRDefault="00F81D22" w:rsidP="006030F6">
            <w:pPr>
              <w:spacing w:after="60"/>
              <w:jc w:val="both"/>
              <w:rPr>
                <w:color w:val="000000"/>
                <w:sz w:val="16"/>
                <w:szCs w:val="16"/>
              </w:rPr>
            </w:pPr>
          </w:p>
        </w:tc>
      </w:tr>
      <w:tr w:rsidR="007A3D02" w:rsidRPr="004472C6" w:rsidTr="00C4675F">
        <w:trPr>
          <w:trHeight w:val="573"/>
        </w:trPr>
        <w:tc>
          <w:tcPr>
            <w:tcW w:w="568" w:type="dxa"/>
            <w:shd w:val="clear" w:color="auto" w:fill="D9D9D9" w:themeFill="background1" w:themeFillShade="D9"/>
          </w:tcPr>
          <w:p w:rsidR="00C14995" w:rsidRPr="00921675" w:rsidRDefault="00532501"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3</w:t>
            </w:r>
          </w:p>
        </w:tc>
        <w:tc>
          <w:tcPr>
            <w:tcW w:w="3402" w:type="dxa"/>
            <w:shd w:val="clear" w:color="auto" w:fill="D9D9D9" w:themeFill="background1" w:themeFillShade="D9"/>
          </w:tcPr>
          <w:p w:rsidR="00C14995" w:rsidRPr="00F92422" w:rsidRDefault="00C14995" w:rsidP="00F26EA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shd w:val="clear" w:color="auto" w:fill="D9D9D9" w:themeFill="background1" w:themeFillShade="D9"/>
          </w:tcPr>
          <w:p w:rsidR="00C14995" w:rsidRPr="00921675" w:rsidRDefault="0041710C" w:rsidP="00F26EA7">
            <w:pPr>
              <w:spacing w:after="60"/>
              <w:jc w:val="center"/>
              <w:rPr>
                <w:snapToGrid w:val="0"/>
                <w:color w:val="000000"/>
                <w:sz w:val="16"/>
                <w:szCs w:val="16"/>
              </w:rPr>
            </w:pPr>
            <w:r>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4472C6" w:rsidRDefault="00D2610E" w:rsidP="006B56AB">
            <w:pPr>
              <w:spacing w:after="60"/>
              <w:jc w:val="both"/>
              <w:rPr>
                <w:sz w:val="16"/>
                <w:szCs w:val="16"/>
              </w:rPr>
            </w:pPr>
            <w:r>
              <w:rPr>
                <w:sz w:val="16"/>
                <w:szCs w:val="16"/>
              </w:rPr>
              <w:t>Ф</w:t>
            </w:r>
            <w:r w:rsidR="00C14995" w:rsidRPr="004472C6">
              <w:rPr>
                <w:sz w:val="16"/>
                <w:szCs w:val="16"/>
              </w:rPr>
              <w:t>орм</w:t>
            </w:r>
            <w:r>
              <w:rPr>
                <w:sz w:val="16"/>
                <w:szCs w:val="16"/>
              </w:rPr>
              <w:t>а</w:t>
            </w:r>
            <w:r w:rsidR="00C14995" w:rsidRPr="004472C6">
              <w:rPr>
                <w:sz w:val="16"/>
                <w:szCs w:val="16"/>
              </w:rPr>
              <w:t xml:space="preserve"> </w:t>
            </w:r>
            <w:r w:rsidR="00EB525D" w:rsidRPr="004472C6">
              <w:rPr>
                <w:sz w:val="16"/>
                <w:szCs w:val="16"/>
              </w:rPr>
              <w:t>1</w:t>
            </w:r>
            <w:r w:rsidR="004472C6" w:rsidRPr="004472C6">
              <w:rPr>
                <w:sz w:val="16"/>
                <w:szCs w:val="16"/>
              </w:rPr>
              <w:t>2</w:t>
            </w:r>
          </w:p>
          <w:p w:rsidR="00267990" w:rsidRPr="004472C6" w:rsidRDefault="00321B83" w:rsidP="006B56AB">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7A3D02" w:rsidRPr="004472C6" w:rsidTr="00C4675F">
        <w:trPr>
          <w:trHeight w:val="573"/>
        </w:trPr>
        <w:tc>
          <w:tcPr>
            <w:tcW w:w="568" w:type="dxa"/>
            <w:shd w:val="clear" w:color="auto" w:fill="D9D9D9" w:themeFill="background1" w:themeFillShade="D9"/>
          </w:tcPr>
          <w:p w:rsidR="00C14995" w:rsidRDefault="004472C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4</w:t>
            </w:r>
          </w:p>
        </w:tc>
        <w:tc>
          <w:tcPr>
            <w:tcW w:w="3402" w:type="dxa"/>
            <w:shd w:val="clear" w:color="auto" w:fill="D9D9D9" w:themeFill="background1" w:themeFillShade="D9"/>
          </w:tcPr>
          <w:p w:rsidR="00C14995" w:rsidRPr="00925CAC" w:rsidRDefault="00C14995" w:rsidP="00F26EA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shd w:val="clear" w:color="auto" w:fill="D9D9D9" w:themeFill="background1" w:themeFillShade="D9"/>
          </w:tcPr>
          <w:p w:rsidR="00C14995" w:rsidRPr="00921675" w:rsidRDefault="0041710C" w:rsidP="00F26EA7">
            <w:pPr>
              <w:spacing w:after="60"/>
              <w:jc w:val="center"/>
              <w:rPr>
                <w:snapToGrid w:val="0"/>
                <w:color w:val="000000"/>
                <w:sz w:val="16"/>
                <w:szCs w:val="16"/>
              </w:rPr>
            </w:pPr>
            <w:r>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gridSpan w:val="2"/>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177BC1" w:rsidRPr="004472C6" w:rsidRDefault="00D2610E" w:rsidP="00177BC1">
            <w:pPr>
              <w:spacing w:after="60"/>
              <w:jc w:val="both"/>
              <w:rPr>
                <w:sz w:val="16"/>
                <w:szCs w:val="16"/>
              </w:rPr>
            </w:pPr>
            <w:r>
              <w:rPr>
                <w:sz w:val="16"/>
                <w:szCs w:val="16"/>
              </w:rPr>
              <w:t>Ф</w:t>
            </w:r>
            <w:r w:rsidR="00177BC1" w:rsidRPr="004472C6">
              <w:rPr>
                <w:sz w:val="16"/>
                <w:szCs w:val="16"/>
              </w:rPr>
              <w:t>орм</w:t>
            </w:r>
            <w:r>
              <w:rPr>
                <w:sz w:val="16"/>
                <w:szCs w:val="16"/>
              </w:rPr>
              <w:t>а</w:t>
            </w:r>
            <w:r w:rsidR="00177BC1" w:rsidRPr="004472C6">
              <w:rPr>
                <w:sz w:val="16"/>
                <w:szCs w:val="16"/>
              </w:rPr>
              <w:t xml:space="preserve"> </w:t>
            </w:r>
            <w:r w:rsidR="00EB525D" w:rsidRPr="004472C6">
              <w:rPr>
                <w:sz w:val="16"/>
                <w:szCs w:val="16"/>
              </w:rPr>
              <w:t>1</w:t>
            </w:r>
            <w:r w:rsidR="004472C6" w:rsidRPr="004472C6">
              <w:rPr>
                <w:sz w:val="16"/>
                <w:szCs w:val="16"/>
              </w:rPr>
              <w:t>3</w:t>
            </w:r>
          </w:p>
          <w:p w:rsidR="00C14995" w:rsidRPr="004472C6" w:rsidRDefault="00321B83" w:rsidP="004712B7">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4472C6" w:rsidRPr="004472C6" w:rsidTr="00C4675F">
        <w:trPr>
          <w:trHeight w:val="573"/>
        </w:trPr>
        <w:tc>
          <w:tcPr>
            <w:tcW w:w="568" w:type="dxa"/>
            <w:shd w:val="clear" w:color="auto" w:fill="D9D9D9" w:themeFill="background1" w:themeFillShade="D9"/>
          </w:tcPr>
          <w:p w:rsidR="004472C6" w:rsidRDefault="004472C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5</w:t>
            </w:r>
          </w:p>
        </w:tc>
        <w:tc>
          <w:tcPr>
            <w:tcW w:w="3402" w:type="dxa"/>
            <w:shd w:val="clear" w:color="auto" w:fill="D9D9D9" w:themeFill="background1" w:themeFillShade="D9"/>
          </w:tcPr>
          <w:p w:rsidR="004472C6" w:rsidRPr="000225F4" w:rsidRDefault="00263520" w:rsidP="00F26EA7">
            <w:pPr>
              <w:spacing w:after="60"/>
              <w:jc w:val="both"/>
              <w:rPr>
                <w:snapToGrid w:val="0"/>
                <w:color w:val="000000"/>
                <w:sz w:val="16"/>
                <w:szCs w:val="16"/>
              </w:rPr>
            </w:pPr>
            <w:r w:rsidRPr="00263520">
              <w:rPr>
                <w:snapToGrid w:val="0"/>
                <w:color w:val="000000"/>
                <w:sz w:val="16"/>
                <w:szCs w:val="16"/>
              </w:rPr>
              <w:t>Декларацию о соответствии Потенциального участника критериям субъекта малого/среднего предпринимательства</w:t>
            </w:r>
            <w:r w:rsidR="004472C6" w:rsidRPr="004472C6">
              <w:rPr>
                <w:snapToGrid w:val="0"/>
                <w:color w:val="000000"/>
                <w:sz w:val="16"/>
                <w:szCs w:val="16"/>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p>
        </w:tc>
        <w:tc>
          <w:tcPr>
            <w:tcW w:w="992" w:type="dxa"/>
            <w:shd w:val="clear" w:color="auto" w:fill="D9D9D9" w:themeFill="background1" w:themeFillShade="D9"/>
          </w:tcPr>
          <w:p w:rsidR="004472C6" w:rsidRDefault="004472C6" w:rsidP="00F26EA7">
            <w:pPr>
              <w:spacing w:after="60"/>
              <w:jc w:val="center"/>
              <w:rPr>
                <w:b/>
                <w:snapToGrid w:val="0"/>
                <w:color w:val="000000"/>
              </w:rPr>
            </w:pPr>
            <w:r w:rsidRPr="004472C6">
              <w:rPr>
                <w:b/>
                <w:snapToGrid w:val="0"/>
                <w:color w:val="000000"/>
              </w:rPr>
              <w:t>+</w:t>
            </w:r>
          </w:p>
        </w:tc>
        <w:tc>
          <w:tcPr>
            <w:tcW w:w="1276" w:type="dxa"/>
            <w:shd w:val="clear" w:color="auto" w:fill="D9D9D9" w:themeFill="background1" w:themeFillShade="D9"/>
          </w:tcPr>
          <w:p w:rsidR="004472C6" w:rsidRPr="00921675" w:rsidRDefault="004472C6" w:rsidP="00F26EA7">
            <w:pPr>
              <w:spacing w:after="60"/>
              <w:rPr>
                <w:color w:val="000000"/>
                <w:sz w:val="16"/>
                <w:szCs w:val="16"/>
              </w:rPr>
            </w:pPr>
          </w:p>
        </w:tc>
        <w:tc>
          <w:tcPr>
            <w:tcW w:w="1134" w:type="dxa"/>
            <w:gridSpan w:val="2"/>
            <w:shd w:val="clear" w:color="auto" w:fill="D9D9D9" w:themeFill="background1" w:themeFillShade="D9"/>
          </w:tcPr>
          <w:p w:rsidR="004472C6" w:rsidRPr="00822AA7" w:rsidRDefault="004472C6" w:rsidP="00F26EA7">
            <w:pPr>
              <w:spacing w:after="60"/>
              <w:rPr>
                <w:color w:val="000000"/>
                <w:sz w:val="16"/>
                <w:szCs w:val="16"/>
              </w:rPr>
            </w:pPr>
          </w:p>
        </w:tc>
        <w:tc>
          <w:tcPr>
            <w:tcW w:w="2376" w:type="dxa"/>
            <w:shd w:val="clear" w:color="auto" w:fill="D9D9D9" w:themeFill="background1" w:themeFillShade="D9"/>
          </w:tcPr>
          <w:p w:rsidR="004472C6" w:rsidRPr="004472C6" w:rsidRDefault="00D2610E" w:rsidP="00DB2469">
            <w:pPr>
              <w:spacing w:after="60"/>
              <w:jc w:val="both"/>
              <w:rPr>
                <w:sz w:val="16"/>
                <w:szCs w:val="16"/>
              </w:rPr>
            </w:pPr>
            <w:r>
              <w:rPr>
                <w:sz w:val="16"/>
                <w:szCs w:val="16"/>
              </w:rPr>
              <w:t>Ф</w:t>
            </w:r>
            <w:r w:rsidR="004472C6" w:rsidRPr="004472C6">
              <w:rPr>
                <w:sz w:val="16"/>
                <w:szCs w:val="16"/>
              </w:rPr>
              <w:t>орм</w:t>
            </w:r>
            <w:r>
              <w:rPr>
                <w:sz w:val="16"/>
                <w:szCs w:val="16"/>
              </w:rPr>
              <w:t>а</w:t>
            </w:r>
            <w:r w:rsidR="004472C6" w:rsidRPr="004472C6">
              <w:rPr>
                <w:sz w:val="16"/>
                <w:szCs w:val="16"/>
              </w:rPr>
              <w:t xml:space="preserve"> 1</w:t>
            </w:r>
            <w:r w:rsidR="004472C6">
              <w:rPr>
                <w:sz w:val="16"/>
                <w:szCs w:val="16"/>
              </w:rPr>
              <w:t>4.</w:t>
            </w:r>
          </w:p>
          <w:p w:rsidR="004472C6" w:rsidRPr="004472C6" w:rsidRDefault="00321B83" w:rsidP="00177BC1">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4472C6" w:rsidRPr="004472C6" w:rsidTr="00C4675F">
        <w:trPr>
          <w:trHeight w:val="573"/>
        </w:trPr>
        <w:tc>
          <w:tcPr>
            <w:tcW w:w="568" w:type="dxa"/>
            <w:shd w:val="clear" w:color="auto" w:fill="D9D9D9" w:themeFill="background1" w:themeFillShade="D9"/>
          </w:tcPr>
          <w:p w:rsidR="004472C6" w:rsidRDefault="004472C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6</w:t>
            </w:r>
          </w:p>
        </w:tc>
        <w:tc>
          <w:tcPr>
            <w:tcW w:w="3402" w:type="dxa"/>
            <w:shd w:val="clear" w:color="auto" w:fill="D9D9D9" w:themeFill="background1" w:themeFillShade="D9"/>
          </w:tcPr>
          <w:p w:rsidR="004472C6" w:rsidRPr="000225F4" w:rsidRDefault="00263520" w:rsidP="00F26EA7">
            <w:pPr>
              <w:spacing w:after="60"/>
              <w:jc w:val="both"/>
              <w:rPr>
                <w:snapToGrid w:val="0"/>
                <w:color w:val="000000"/>
                <w:sz w:val="16"/>
                <w:szCs w:val="16"/>
              </w:rPr>
            </w:pPr>
            <w:r w:rsidRPr="00263520">
              <w:rPr>
                <w:snapToGrid w:val="0"/>
                <w:color w:val="000000"/>
                <w:sz w:val="16"/>
                <w:szCs w:val="16"/>
              </w:rPr>
              <w:t>Декларацию о соответствии</w:t>
            </w:r>
            <w:r w:rsidR="00733423">
              <w:rPr>
                <w:snapToGrid w:val="0"/>
                <w:color w:val="000000"/>
                <w:sz w:val="16"/>
                <w:szCs w:val="16"/>
              </w:rPr>
              <w:t xml:space="preserve">/несоответствии </w:t>
            </w:r>
            <w:r w:rsidRPr="00263520">
              <w:rPr>
                <w:snapToGrid w:val="0"/>
                <w:color w:val="000000"/>
                <w:sz w:val="16"/>
                <w:szCs w:val="16"/>
              </w:rPr>
              <w:t xml:space="preserve"> субподрядчика (соисполнителя) критериям субъекта малого/среднего предпринимательства</w:t>
            </w:r>
            <w:r w:rsidR="004472C6" w:rsidRPr="004472C6">
              <w:rPr>
                <w:snapToGrid w:val="0"/>
                <w:color w:val="000000"/>
                <w:sz w:val="16"/>
                <w:szCs w:val="16"/>
              </w:rPr>
              <w:t>,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72C6" w:rsidRDefault="004472C6" w:rsidP="00F26EA7">
            <w:pPr>
              <w:spacing w:after="60"/>
              <w:jc w:val="center"/>
              <w:rPr>
                <w:b/>
                <w:snapToGrid w:val="0"/>
                <w:color w:val="000000"/>
              </w:rPr>
            </w:pPr>
            <w:r w:rsidRPr="004472C6">
              <w:rPr>
                <w:b/>
                <w:snapToGrid w:val="0"/>
                <w:color w:val="000000"/>
              </w:rPr>
              <w:t>+</w:t>
            </w:r>
          </w:p>
        </w:tc>
        <w:tc>
          <w:tcPr>
            <w:tcW w:w="1276" w:type="dxa"/>
            <w:shd w:val="clear" w:color="auto" w:fill="D9D9D9" w:themeFill="background1" w:themeFillShade="D9"/>
          </w:tcPr>
          <w:p w:rsidR="004472C6" w:rsidRPr="00921675" w:rsidRDefault="004472C6" w:rsidP="00F26EA7">
            <w:pPr>
              <w:spacing w:after="60"/>
              <w:rPr>
                <w:color w:val="000000"/>
                <w:sz w:val="16"/>
                <w:szCs w:val="16"/>
              </w:rPr>
            </w:pPr>
          </w:p>
        </w:tc>
        <w:tc>
          <w:tcPr>
            <w:tcW w:w="1134" w:type="dxa"/>
            <w:gridSpan w:val="2"/>
            <w:shd w:val="clear" w:color="auto" w:fill="D9D9D9" w:themeFill="background1" w:themeFillShade="D9"/>
          </w:tcPr>
          <w:p w:rsidR="004472C6" w:rsidRPr="00822AA7" w:rsidRDefault="004472C6" w:rsidP="00F26EA7">
            <w:pPr>
              <w:spacing w:after="60"/>
              <w:rPr>
                <w:color w:val="000000"/>
                <w:sz w:val="16"/>
                <w:szCs w:val="16"/>
              </w:rPr>
            </w:pPr>
          </w:p>
        </w:tc>
        <w:tc>
          <w:tcPr>
            <w:tcW w:w="2376" w:type="dxa"/>
            <w:shd w:val="clear" w:color="auto" w:fill="D9D9D9" w:themeFill="background1" w:themeFillShade="D9"/>
          </w:tcPr>
          <w:p w:rsidR="004472C6" w:rsidRPr="004472C6" w:rsidRDefault="00D2610E" w:rsidP="00DB2469">
            <w:pPr>
              <w:spacing w:after="60"/>
              <w:jc w:val="both"/>
              <w:rPr>
                <w:color w:val="000000"/>
                <w:sz w:val="16"/>
                <w:szCs w:val="16"/>
              </w:rPr>
            </w:pPr>
            <w:r>
              <w:rPr>
                <w:sz w:val="16"/>
                <w:szCs w:val="16"/>
              </w:rPr>
              <w:t>Ф</w:t>
            </w:r>
            <w:r w:rsidRPr="004472C6">
              <w:rPr>
                <w:sz w:val="16"/>
                <w:szCs w:val="16"/>
              </w:rPr>
              <w:t>орм</w:t>
            </w:r>
            <w:r>
              <w:rPr>
                <w:sz w:val="16"/>
                <w:szCs w:val="16"/>
              </w:rPr>
              <w:t>а</w:t>
            </w:r>
            <w:r w:rsidR="004472C6" w:rsidRPr="004472C6">
              <w:rPr>
                <w:color w:val="000000"/>
                <w:sz w:val="16"/>
                <w:szCs w:val="16"/>
              </w:rPr>
              <w:t xml:space="preserve">  1</w:t>
            </w:r>
            <w:r w:rsidR="004472C6">
              <w:rPr>
                <w:color w:val="000000"/>
                <w:sz w:val="16"/>
                <w:szCs w:val="16"/>
              </w:rPr>
              <w:t>5</w:t>
            </w:r>
          </w:p>
          <w:p w:rsidR="004472C6" w:rsidRPr="004472C6" w:rsidRDefault="004472C6" w:rsidP="00177BC1">
            <w:pPr>
              <w:spacing w:after="60"/>
              <w:jc w:val="both"/>
              <w:rPr>
                <w:color w:val="000000"/>
                <w:sz w:val="16"/>
                <w:szCs w:val="16"/>
              </w:rPr>
            </w:pPr>
            <w:r w:rsidRPr="004472C6">
              <w:rPr>
                <w:color w:val="000000"/>
                <w:sz w:val="16"/>
                <w:szCs w:val="16"/>
              </w:rPr>
              <w:t>Предоставляется в случае привлечения субподрядчиков (соисполнителей)</w:t>
            </w:r>
          </w:p>
        </w:tc>
      </w:tr>
      <w:tr w:rsidR="006C6D16" w:rsidRPr="004472C6" w:rsidTr="00C4675F">
        <w:trPr>
          <w:trHeight w:val="573"/>
        </w:trPr>
        <w:tc>
          <w:tcPr>
            <w:tcW w:w="568" w:type="dxa"/>
            <w:shd w:val="clear" w:color="auto" w:fill="D9D9D9" w:themeFill="background1" w:themeFillShade="D9"/>
          </w:tcPr>
          <w:p w:rsidR="006C6D16" w:rsidRDefault="006C6D1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7</w:t>
            </w:r>
          </w:p>
        </w:tc>
        <w:tc>
          <w:tcPr>
            <w:tcW w:w="3402" w:type="dxa"/>
            <w:shd w:val="clear" w:color="auto" w:fill="D9D9D9" w:themeFill="background1" w:themeFillShade="D9"/>
          </w:tcPr>
          <w:p w:rsidR="006C6D16" w:rsidRPr="004472C6" w:rsidRDefault="006C6D16" w:rsidP="00F26EA7">
            <w:pPr>
              <w:spacing w:after="60"/>
              <w:jc w:val="both"/>
              <w:rPr>
                <w:snapToGrid w:val="0"/>
                <w:color w:val="000000"/>
                <w:sz w:val="16"/>
                <w:szCs w:val="16"/>
              </w:rPr>
            </w:pPr>
            <w:r>
              <w:rPr>
                <w:snapToGrid w:val="0"/>
                <w:color w:val="000000"/>
                <w:sz w:val="16"/>
                <w:szCs w:val="16"/>
              </w:rPr>
              <w:t>Банковская гарантия</w:t>
            </w:r>
          </w:p>
        </w:tc>
        <w:tc>
          <w:tcPr>
            <w:tcW w:w="992" w:type="dxa"/>
            <w:shd w:val="clear" w:color="auto" w:fill="D9D9D9" w:themeFill="background1" w:themeFillShade="D9"/>
          </w:tcPr>
          <w:p w:rsidR="006C6D16" w:rsidRPr="004472C6" w:rsidRDefault="006C6D16"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C6D16" w:rsidRPr="00921675" w:rsidRDefault="006C6D16" w:rsidP="00F26EA7">
            <w:pPr>
              <w:spacing w:after="60"/>
              <w:rPr>
                <w:color w:val="000000"/>
                <w:sz w:val="16"/>
                <w:szCs w:val="16"/>
              </w:rPr>
            </w:pPr>
          </w:p>
        </w:tc>
        <w:tc>
          <w:tcPr>
            <w:tcW w:w="1134" w:type="dxa"/>
            <w:gridSpan w:val="2"/>
            <w:shd w:val="clear" w:color="auto" w:fill="D9D9D9" w:themeFill="background1" w:themeFillShade="D9"/>
          </w:tcPr>
          <w:p w:rsidR="006C6D16" w:rsidRPr="00822AA7" w:rsidRDefault="006C6D16" w:rsidP="00F26EA7">
            <w:pPr>
              <w:spacing w:after="60"/>
              <w:rPr>
                <w:color w:val="000000"/>
                <w:sz w:val="16"/>
                <w:szCs w:val="16"/>
              </w:rPr>
            </w:pPr>
          </w:p>
        </w:tc>
        <w:tc>
          <w:tcPr>
            <w:tcW w:w="2376" w:type="dxa"/>
            <w:shd w:val="clear" w:color="auto" w:fill="D9D9D9" w:themeFill="background1" w:themeFillShade="D9"/>
          </w:tcPr>
          <w:p w:rsidR="006C6D16" w:rsidRDefault="00D2610E" w:rsidP="00DB2469">
            <w:pPr>
              <w:spacing w:after="60"/>
              <w:jc w:val="both"/>
              <w:rPr>
                <w:color w:val="000000"/>
                <w:sz w:val="16"/>
                <w:szCs w:val="16"/>
              </w:rPr>
            </w:pPr>
            <w:r>
              <w:rPr>
                <w:sz w:val="16"/>
                <w:szCs w:val="16"/>
              </w:rPr>
              <w:t>Ф</w:t>
            </w:r>
            <w:r w:rsidRPr="004472C6">
              <w:rPr>
                <w:sz w:val="16"/>
                <w:szCs w:val="16"/>
              </w:rPr>
              <w:t>орм</w:t>
            </w:r>
            <w:r>
              <w:rPr>
                <w:sz w:val="16"/>
                <w:szCs w:val="16"/>
              </w:rPr>
              <w:t>а</w:t>
            </w:r>
            <w:r w:rsidR="006C6D16">
              <w:rPr>
                <w:color w:val="000000"/>
                <w:sz w:val="16"/>
                <w:szCs w:val="16"/>
              </w:rPr>
              <w:t xml:space="preserve"> 16, 18</w:t>
            </w:r>
          </w:p>
          <w:p w:rsidR="006C6D16" w:rsidRPr="004472C6" w:rsidRDefault="006C6D16" w:rsidP="00DB2469">
            <w:pPr>
              <w:spacing w:after="60"/>
              <w:jc w:val="both"/>
              <w:rPr>
                <w:color w:val="000000"/>
                <w:sz w:val="16"/>
                <w:szCs w:val="16"/>
              </w:rPr>
            </w:pPr>
          </w:p>
        </w:tc>
      </w:tr>
      <w:tr w:rsidR="006C6D16" w:rsidRPr="004472C6" w:rsidTr="00C4675F">
        <w:trPr>
          <w:trHeight w:val="573"/>
        </w:trPr>
        <w:tc>
          <w:tcPr>
            <w:tcW w:w="568" w:type="dxa"/>
            <w:shd w:val="clear" w:color="auto" w:fill="D9D9D9" w:themeFill="background1" w:themeFillShade="D9"/>
          </w:tcPr>
          <w:p w:rsidR="006C6D16" w:rsidRDefault="006C6D16" w:rsidP="006C6CCB">
            <w:pPr>
              <w:spacing w:after="60"/>
              <w:jc w:val="center"/>
              <w:rPr>
                <w:snapToGrid w:val="0"/>
                <w:color w:val="000000"/>
                <w:sz w:val="16"/>
                <w:szCs w:val="16"/>
              </w:rPr>
            </w:pPr>
            <w:r>
              <w:rPr>
                <w:snapToGrid w:val="0"/>
                <w:color w:val="000000"/>
                <w:sz w:val="16"/>
                <w:szCs w:val="16"/>
              </w:rPr>
              <w:t>3</w:t>
            </w:r>
            <w:r w:rsidR="006C6CCB">
              <w:rPr>
                <w:snapToGrid w:val="0"/>
                <w:color w:val="000000"/>
                <w:sz w:val="16"/>
                <w:szCs w:val="16"/>
              </w:rPr>
              <w:t>8</w:t>
            </w:r>
          </w:p>
        </w:tc>
        <w:tc>
          <w:tcPr>
            <w:tcW w:w="3402" w:type="dxa"/>
            <w:shd w:val="clear" w:color="auto" w:fill="D9D9D9" w:themeFill="background1" w:themeFillShade="D9"/>
          </w:tcPr>
          <w:p w:rsidR="006C6D16" w:rsidRDefault="006C6D16" w:rsidP="00F26EA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shd w:val="clear" w:color="auto" w:fill="D9D9D9" w:themeFill="background1" w:themeFillShade="D9"/>
          </w:tcPr>
          <w:p w:rsidR="006C6D16" w:rsidRDefault="00785BD1"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C6D16" w:rsidRPr="00921675" w:rsidRDefault="00785BD1" w:rsidP="00F26EA7">
            <w:pPr>
              <w:spacing w:after="60"/>
              <w:rPr>
                <w:color w:val="000000"/>
                <w:sz w:val="16"/>
                <w:szCs w:val="16"/>
              </w:rPr>
            </w:pPr>
            <w:r>
              <w:rPr>
                <w:color w:val="000000"/>
                <w:sz w:val="16"/>
                <w:szCs w:val="16"/>
              </w:rPr>
              <w:t>-</w:t>
            </w:r>
          </w:p>
        </w:tc>
        <w:tc>
          <w:tcPr>
            <w:tcW w:w="1134" w:type="dxa"/>
            <w:gridSpan w:val="2"/>
            <w:shd w:val="clear" w:color="auto" w:fill="D9D9D9" w:themeFill="background1" w:themeFillShade="D9"/>
          </w:tcPr>
          <w:p w:rsidR="006C6D16" w:rsidRPr="00822AA7" w:rsidRDefault="00785BD1" w:rsidP="00F26EA7">
            <w:pPr>
              <w:spacing w:after="60"/>
              <w:rPr>
                <w:color w:val="000000"/>
                <w:sz w:val="16"/>
                <w:szCs w:val="16"/>
              </w:rPr>
            </w:pPr>
            <w:r>
              <w:rPr>
                <w:color w:val="000000"/>
                <w:sz w:val="16"/>
                <w:szCs w:val="16"/>
              </w:rPr>
              <w:t>+</w:t>
            </w:r>
          </w:p>
        </w:tc>
        <w:tc>
          <w:tcPr>
            <w:tcW w:w="2376" w:type="dxa"/>
            <w:shd w:val="clear" w:color="auto" w:fill="D9D9D9" w:themeFill="background1" w:themeFillShade="D9"/>
          </w:tcPr>
          <w:p w:rsidR="006C6D16" w:rsidRDefault="00D2610E" w:rsidP="00AA6401">
            <w:pPr>
              <w:spacing w:after="60"/>
              <w:jc w:val="both"/>
              <w:rPr>
                <w:color w:val="000000"/>
                <w:sz w:val="16"/>
                <w:szCs w:val="16"/>
              </w:rPr>
            </w:pPr>
            <w:r>
              <w:rPr>
                <w:sz w:val="16"/>
                <w:szCs w:val="16"/>
              </w:rPr>
              <w:t>Ф</w:t>
            </w:r>
            <w:r w:rsidRPr="004472C6">
              <w:rPr>
                <w:sz w:val="16"/>
                <w:szCs w:val="16"/>
              </w:rPr>
              <w:t>орм</w:t>
            </w:r>
            <w:r>
              <w:rPr>
                <w:sz w:val="16"/>
                <w:szCs w:val="16"/>
              </w:rPr>
              <w:t>а</w:t>
            </w:r>
            <w:r w:rsidR="00AA6401">
              <w:rPr>
                <w:color w:val="000000"/>
                <w:sz w:val="16"/>
                <w:szCs w:val="16"/>
              </w:rPr>
              <w:t xml:space="preserve"> 17</w:t>
            </w:r>
          </w:p>
          <w:p w:rsidR="00EA19B6" w:rsidRDefault="00EA19B6" w:rsidP="00EA19B6">
            <w:pPr>
              <w:spacing w:after="60"/>
              <w:jc w:val="both"/>
              <w:rPr>
                <w:color w:val="000000"/>
                <w:sz w:val="16"/>
                <w:szCs w:val="16"/>
              </w:rPr>
            </w:pPr>
            <w:r>
              <w:rPr>
                <w:snapToGrid w:val="0"/>
                <w:color w:val="000000"/>
                <w:sz w:val="16"/>
                <w:szCs w:val="16"/>
              </w:rPr>
              <w:t>Так же</w:t>
            </w:r>
            <w:r w:rsidRPr="008F19B8">
              <w:rPr>
                <w:snapToGrid w:val="0"/>
                <w:color w:val="000000"/>
                <w:sz w:val="16"/>
                <w:szCs w:val="16"/>
              </w:rPr>
              <w:t xml:space="preserve"> </w:t>
            </w:r>
            <w:proofErr w:type="gramStart"/>
            <w:r w:rsidRPr="008F19B8">
              <w:rPr>
                <w:snapToGrid w:val="0"/>
                <w:color w:val="000000"/>
                <w:sz w:val="16"/>
                <w:szCs w:val="16"/>
              </w:rPr>
              <w:t>предоставляются документы</w:t>
            </w:r>
            <w:proofErr w:type="gramEnd"/>
            <w:r w:rsidRPr="008F19B8">
              <w:rPr>
                <w:snapToGrid w:val="0"/>
                <w:color w:val="000000"/>
                <w:sz w:val="16"/>
                <w:szCs w:val="16"/>
              </w:rPr>
              <w:t>, подтверждающие полномочия лица, выдавшего доверенность</w:t>
            </w:r>
            <w:r>
              <w:rPr>
                <w:snapToGrid w:val="0"/>
                <w:color w:val="000000"/>
                <w:sz w:val="16"/>
                <w:szCs w:val="16"/>
              </w:rPr>
              <w:t>.</w:t>
            </w:r>
          </w:p>
        </w:tc>
      </w:tr>
      <w:tr w:rsidR="00A7246A" w:rsidRPr="004472C6" w:rsidTr="00C4675F">
        <w:trPr>
          <w:trHeight w:val="573"/>
        </w:trPr>
        <w:tc>
          <w:tcPr>
            <w:tcW w:w="568" w:type="dxa"/>
            <w:shd w:val="clear" w:color="auto" w:fill="D9D9D9" w:themeFill="background1" w:themeFillShade="D9"/>
          </w:tcPr>
          <w:p w:rsidR="00A7246A" w:rsidRDefault="006C6CCB" w:rsidP="00F81D22">
            <w:pPr>
              <w:spacing w:after="60"/>
              <w:jc w:val="center"/>
              <w:rPr>
                <w:snapToGrid w:val="0"/>
                <w:color w:val="000000"/>
                <w:sz w:val="16"/>
                <w:szCs w:val="16"/>
              </w:rPr>
            </w:pPr>
            <w:r>
              <w:rPr>
                <w:snapToGrid w:val="0"/>
                <w:color w:val="000000"/>
                <w:sz w:val="16"/>
                <w:szCs w:val="16"/>
              </w:rPr>
              <w:t>39</w:t>
            </w:r>
          </w:p>
        </w:tc>
        <w:tc>
          <w:tcPr>
            <w:tcW w:w="3402" w:type="dxa"/>
            <w:shd w:val="clear" w:color="auto" w:fill="D9D9D9" w:themeFill="background1" w:themeFillShade="D9"/>
          </w:tcPr>
          <w:p w:rsidR="00A7246A" w:rsidRPr="006C6D16" w:rsidRDefault="00A7246A" w:rsidP="00F26EA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rsidR="00A7246A" w:rsidRDefault="00A7246A"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7246A" w:rsidRPr="00921675" w:rsidRDefault="00A7246A" w:rsidP="00F26EA7">
            <w:pPr>
              <w:spacing w:after="60"/>
              <w:rPr>
                <w:color w:val="000000"/>
                <w:sz w:val="16"/>
                <w:szCs w:val="16"/>
              </w:rPr>
            </w:pPr>
            <w:r>
              <w:rPr>
                <w:color w:val="000000"/>
                <w:sz w:val="16"/>
                <w:szCs w:val="16"/>
              </w:rPr>
              <w:t>-</w:t>
            </w:r>
          </w:p>
        </w:tc>
        <w:tc>
          <w:tcPr>
            <w:tcW w:w="1134" w:type="dxa"/>
            <w:gridSpan w:val="2"/>
            <w:shd w:val="clear" w:color="auto" w:fill="D9D9D9" w:themeFill="background1" w:themeFillShade="D9"/>
          </w:tcPr>
          <w:p w:rsidR="00A7246A" w:rsidRPr="00822AA7" w:rsidRDefault="00A7246A" w:rsidP="00F26EA7">
            <w:pPr>
              <w:spacing w:after="60"/>
              <w:rPr>
                <w:color w:val="000000"/>
                <w:sz w:val="16"/>
                <w:szCs w:val="16"/>
              </w:rPr>
            </w:pPr>
            <w:r>
              <w:rPr>
                <w:color w:val="000000"/>
                <w:sz w:val="16"/>
                <w:szCs w:val="16"/>
              </w:rPr>
              <w:t>-</w:t>
            </w:r>
          </w:p>
        </w:tc>
        <w:tc>
          <w:tcPr>
            <w:tcW w:w="2376" w:type="dxa"/>
            <w:shd w:val="clear" w:color="auto" w:fill="D9D9D9" w:themeFill="background1" w:themeFillShade="D9"/>
          </w:tcPr>
          <w:p w:rsidR="00A7246A" w:rsidRPr="004472C6" w:rsidRDefault="00D2610E" w:rsidP="00A7246A">
            <w:pPr>
              <w:spacing w:after="60"/>
              <w:jc w:val="both"/>
              <w:rPr>
                <w:sz w:val="16"/>
                <w:szCs w:val="16"/>
              </w:rPr>
            </w:pPr>
            <w:r>
              <w:rPr>
                <w:sz w:val="16"/>
                <w:szCs w:val="16"/>
              </w:rPr>
              <w:t>Ф</w:t>
            </w:r>
            <w:r w:rsidRPr="004472C6">
              <w:rPr>
                <w:sz w:val="16"/>
                <w:szCs w:val="16"/>
              </w:rPr>
              <w:t>орм</w:t>
            </w:r>
            <w:r>
              <w:rPr>
                <w:sz w:val="16"/>
                <w:szCs w:val="16"/>
              </w:rPr>
              <w:t>а</w:t>
            </w:r>
            <w:r w:rsidR="00A7246A" w:rsidRPr="004472C6">
              <w:rPr>
                <w:sz w:val="16"/>
                <w:szCs w:val="16"/>
              </w:rPr>
              <w:t xml:space="preserve"> 2</w:t>
            </w:r>
            <w:r w:rsidR="00A7246A">
              <w:rPr>
                <w:sz w:val="16"/>
                <w:szCs w:val="16"/>
              </w:rPr>
              <w:t>1</w:t>
            </w:r>
          </w:p>
          <w:p w:rsidR="00A7246A" w:rsidRDefault="000E63B5" w:rsidP="00A7246A">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4472C6" w:rsidRPr="004472C6" w:rsidTr="00C4675F">
        <w:trPr>
          <w:trHeight w:val="573"/>
        </w:trPr>
        <w:tc>
          <w:tcPr>
            <w:tcW w:w="568" w:type="dxa"/>
            <w:shd w:val="clear" w:color="auto" w:fill="D9D9D9" w:themeFill="background1" w:themeFillShade="D9"/>
          </w:tcPr>
          <w:p w:rsidR="004472C6" w:rsidRDefault="00A7246A" w:rsidP="006C6CCB">
            <w:pPr>
              <w:spacing w:after="60"/>
              <w:jc w:val="center"/>
              <w:rPr>
                <w:snapToGrid w:val="0"/>
                <w:color w:val="000000"/>
                <w:sz w:val="16"/>
                <w:szCs w:val="16"/>
              </w:rPr>
            </w:pPr>
            <w:r>
              <w:rPr>
                <w:snapToGrid w:val="0"/>
                <w:color w:val="000000"/>
                <w:sz w:val="16"/>
                <w:szCs w:val="16"/>
              </w:rPr>
              <w:t>4</w:t>
            </w:r>
            <w:r w:rsidR="006C6CCB">
              <w:rPr>
                <w:snapToGrid w:val="0"/>
                <w:color w:val="000000"/>
                <w:sz w:val="16"/>
                <w:szCs w:val="16"/>
              </w:rPr>
              <w:t>0</w:t>
            </w:r>
          </w:p>
        </w:tc>
        <w:tc>
          <w:tcPr>
            <w:tcW w:w="3402" w:type="dxa"/>
            <w:shd w:val="clear" w:color="auto" w:fill="D9D9D9" w:themeFill="background1" w:themeFillShade="D9"/>
          </w:tcPr>
          <w:p w:rsidR="004472C6" w:rsidRPr="000225F4" w:rsidRDefault="004472C6" w:rsidP="00F26EA7">
            <w:pPr>
              <w:spacing w:after="60"/>
              <w:jc w:val="both"/>
              <w:rPr>
                <w:snapToGrid w:val="0"/>
                <w:color w:val="000000"/>
                <w:sz w:val="16"/>
                <w:szCs w:val="16"/>
              </w:rPr>
            </w:pPr>
            <w:r w:rsidRPr="004472C6">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72C6" w:rsidRDefault="004472C6" w:rsidP="00F26EA7">
            <w:pPr>
              <w:spacing w:after="60"/>
              <w:jc w:val="center"/>
              <w:rPr>
                <w:b/>
                <w:snapToGrid w:val="0"/>
                <w:color w:val="000000"/>
              </w:rPr>
            </w:pPr>
            <w:r w:rsidRPr="004472C6">
              <w:rPr>
                <w:b/>
                <w:snapToGrid w:val="0"/>
                <w:color w:val="000000"/>
              </w:rPr>
              <w:t>+</w:t>
            </w:r>
          </w:p>
        </w:tc>
        <w:tc>
          <w:tcPr>
            <w:tcW w:w="1276" w:type="dxa"/>
            <w:shd w:val="clear" w:color="auto" w:fill="D9D9D9" w:themeFill="background1" w:themeFillShade="D9"/>
          </w:tcPr>
          <w:p w:rsidR="004472C6" w:rsidRPr="00921675" w:rsidRDefault="00785BD1" w:rsidP="00F26EA7">
            <w:pPr>
              <w:spacing w:after="60"/>
              <w:rPr>
                <w:color w:val="000000"/>
                <w:sz w:val="16"/>
                <w:szCs w:val="16"/>
              </w:rPr>
            </w:pPr>
            <w:r>
              <w:rPr>
                <w:color w:val="000000"/>
                <w:sz w:val="16"/>
                <w:szCs w:val="16"/>
              </w:rPr>
              <w:t>-</w:t>
            </w:r>
          </w:p>
        </w:tc>
        <w:tc>
          <w:tcPr>
            <w:tcW w:w="1134" w:type="dxa"/>
            <w:gridSpan w:val="2"/>
            <w:shd w:val="clear" w:color="auto" w:fill="D9D9D9" w:themeFill="background1" w:themeFillShade="D9"/>
          </w:tcPr>
          <w:p w:rsidR="004472C6" w:rsidRPr="00822AA7" w:rsidRDefault="00785BD1" w:rsidP="00F26EA7">
            <w:pPr>
              <w:spacing w:after="60"/>
              <w:rPr>
                <w:color w:val="000000"/>
                <w:sz w:val="16"/>
                <w:szCs w:val="16"/>
              </w:rPr>
            </w:pPr>
            <w:r>
              <w:rPr>
                <w:color w:val="000000"/>
                <w:sz w:val="16"/>
                <w:szCs w:val="16"/>
              </w:rPr>
              <w:t>-</w:t>
            </w:r>
          </w:p>
        </w:tc>
        <w:tc>
          <w:tcPr>
            <w:tcW w:w="2376" w:type="dxa"/>
            <w:shd w:val="clear" w:color="auto" w:fill="D9D9D9" w:themeFill="background1" w:themeFillShade="D9"/>
          </w:tcPr>
          <w:p w:rsidR="004472C6" w:rsidRPr="004472C6" w:rsidRDefault="00D2610E" w:rsidP="00177BC1">
            <w:pPr>
              <w:spacing w:after="60"/>
              <w:jc w:val="both"/>
              <w:rPr>
                <w:color w:val="000000"/>
                <w:sz w:val="16"/>
                <w:szCs w:val="16"/>
              </w:rPr>
            </w:pPr>
            <w:r>
              <w:rPr>
                <w:sz w:val="16"/>
                <w:szCs w:val="16"/>
              </w:rPr>
              <w:t>Ф</w:t>
            </w:r>
            <w:r w:rsidRPr="004472C6">
              <w:rPr>
                <w:sz w:val="16"/>
                <w:szCs w:val="16"/>
              </w:rPr>
              <w:t>орм</w:t>
            </w:r>
            <w:r>
              <w:rPr>
                <w:sz w:val="16"/>
                <w:szCs w:val="16"/>
              </w:rPr>
              <w:t>а</w:t>
            </w:r>
            <w:r w:rsidR="004472C6" w:rsidRPr="004472C6">
              <w:rPr>
                <w:color w:val="000000"/>
                <w:sz w:val="16"/>
                <w:szCs w:val="16"/>
              </w:rPr>
              <w:t xml:space="preserve"> 2</w:t>
            </w:r>
            <w:r w:rsidR="006C6D16">
              <w:rPr>
                <w:color w:val="000000"/>
                <w:sz w:val="16"/>
                <w:szCs w:val="16"/>
              </w:rPr>
              <w:t>2</w:t>
            </w:r>
            <w:r w:rsidR="004472C6" w:rsidRPr="004472C6">
              <w:rPr>
                <w:color w:val="000000"/>
                <w:sz w:val="16"/>
                <w:szCs w:val="16"/>
              </w:rPr>
              <w:t>.</w:t>
            </w:r>
          </w:p>
        </w:tc>
      </w:tr>
      <w:tr w:rsidR="007A4157" w:rsidRPr="004472C6" w:rsidTr="00C4675F">
        <w:trPr>
          <w:trHeight w:val="573"/>
        </w:trPr>
        <w:tc>
          <w:tcPr>
            <w:tcW w:w="568" w:type="dxa"/>
            <w:shd w:val="clear" w:color="auto" w:fill="D9D9D9" w:themeFill="background1" w:themeFillShade="D9"/>
          </w:tcPr>
          <w:p w:rsidR="007A4157" w:rsidRDefault="006C6D16" w:rsidP="006C6CCB">
            <w:pPr>
              <w:spacing w:after="60"/>
              <w:jc w:val="center"/>
              <w:rPr>
                <w:snapToGrid w:val="0"/>
                <w:color w:val="000000"/>
                <w:sz w:val="16"/>
                <w:szCs w:val="16"/>
              </w:rPr>
            </w:pPr>
            <w:r>
              <w:rPr>
                <w:snapToGrid w:val="0"/>
                <w:color w:val="000000"/>
                <w:sz w:val="16"/>
                <w:szCs w:val="16"/>
              </w:rPr>
              <w:t>4</w:t>
            </w:r>
            <w:r w:rsidR="006C6CCB">
              <w:rPr>
                <w:snapToGrid w:val="0"/>
                <w:color w:val="000000"/>
                <w:sz w:val="16"/>
                <w:szCs w:val="16"/>
              </w:rPr>
              <w:t>1</w:t>
            </w:r>
          </w:p>
        </w:tc>
        <w:tc>
          <w:tcPr>
            <w:tcW w:w="3402" w:type="dxa"/>
            <w:shd w:val="clear" w:color="auto" w:fill="D9D9D9" w:themeFill="background1" w:themeFillShade="D9"/>
          </w:tcPr>
          <w:p w:rsidR="007A4157" w:rsidRPr="000225F4" w:rsidRDefault="00A7246A" w:rsidP="005A0227">
            <w:pPr>
              <w:spacing w:after="60"/>
              <w:jc w:val="both"/>
              <w:rPr>
                <w:snapToGrid w:val="0"/>
                <w:color w:val="000000"/>
                <w:sz w:val="16"/>
                <w:szCs w:val="16"/>
              </w:rPr>
            </w:pPr>
            <w:r>
              <w:rPr>
                <w:snapToGrid w:val="0"/>
                <w:color w:val="000000"/>
                <w:sz w:val="16"/>
                <w:szCs w:val="16"/>
              </w:rPr>
              <w:t>Согласие</w:t>
            </w:r>
            <w:r w:rsidR="00664740">
              <w:rPr>
                <w:snapToGrid w:val="0"/>
                <w:color w:val="000000"/>
                <w:sz w:val="16"/>
                <w:szCs w:val="16"/>
              </w:rPr>
              <w:t xml:space="preserve"> субподрядчика (соисполнителя)</w:t>
            </w:r>
            <w:r>
              <w:rPr>
                <w:snapToGrid w:val="0"/>
                <w:color w:val="000000"/>
                <w:sz w:val="16"/>
                <w:szCs w:val="16"/>
              </w:rPr>
              <w:t xml:space="preserve"> на привлечение к </w:t>
            </w:r>
            <w:r w:rsidR="005A0227">
              <w:rPr>
                <w:snapToGrid w:val="0"/>
                <w:color w:val="000000"/>
                <w:sz w:val="16"/>
                <w:szCs w:val="16"/>
              </w:rPr>
              <w:t>поставке товаров (выполнению работ, оказанию услуг)</w:t>
            </w:r>
            <w:r w:rsidR="00664740">
              <w:rPr>
                <w:snapToGrid w:val="0"/>
                <w:color w:val="000000"/>
                <w:sz w:val="16"/>
                <w:szCs w:val="16"/>
              </w:rPr>
              <w:t xml:space="preserve"> по договору, являющ</w:t>
            </w:r>
            <w:r w:rsidR="00475E2F">
              <w:rPr>
                <w:snapToGrid w:val="0"/>
                <w:color w:val="000000"/>
                <w:sz w:val="16"/>
                <w:szCs w:val="16"/>
              </w:rPr>
              <w:t>имся</w:t>
            </w:r>
            <w:r w:rsidR="00664740">
              <w:rPr>
                <w:snapToGrid w:val="0"/>
                <w:color w:val="000000"/>
                <w:sz w:val="16"/>
                <w:szCs w:val="16"/>
              </w:rPr>
              <w:t xml:space="preserve"> предметом закупки.</w:t>
            </w:r>
          </w:p>
        </w:tc>
        <w:tc>
          <w:tcPr>
            <w:tcW w:w="992" w:type="dxa"/>
            <w:shd w:val="clear" w:color="auto" w:fill="D9D9D9" w:themeFill="background1" w:themeFillShade="D9"/>
          </w:tcPr>
          <w:p w:rsidR="007A4157" w:rsidRDefault="000E1837" w:rsidP="000E18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7A4157" w:rsidRPr="00921675" w:rsidRDefault="000E1837" w:rsidP="000E1837">
            <w:pPr>
              <w:spacing w:after="60"/>
              <w:jc w:val="center"/>
              <w:rPr>
                <w:color w:val="000000"/>
                <w:sz w:val="16"/>
                <w:szCs w:val="16"/>
              </w:rPr>
            </w:pPr>
            <w:r>
              <w:rPr>
                <w:color w:val="000000"/>
                <w:sz w:val="16"/>
                <w:szCs w:val="16"/>
              </w:rPr>
              <w:t>_</w:t>
            </w:r>
          </w:p>
        </w:tc>
        <w:tc>
          <w:tcPr>
            <w:tcW w:w="1134" w:type="dxa"/>
            <w:gridSpan w:val="2"/>
            <w:shd w:val="clear" w:color="auto" w:fill="D9D9D9" w:themeFill="background1" w:themeFillShade="D9"/>
          </w:tcPr>
          <w:p w:rsidR="007A4157" w:rsidRPr="00822AA7" w:rsidRDefault="000E1837" w:rsidP="000E1837">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F04B90" w:rsidRPr="004472C6" w:rsidRDefault="00D2610E" w:rsidP="00442DF3">
            <w:pPr>
              <w:spacing w:after="60"/>
              <w:jc w:val="both"/>
              <w:rPr>
                <w:sz w:val="16"/>
                <w:szCs w:val="16"/>
              </w:rPr>
            </w:pPr>
            <w:r>
              <w:rPr>
                <w:sz w:val="16"/>
                <w:szCs w:val="16"/>
              </w:rPr>
              <w:t>Ф</w:t>
            </w:r>
            <w:r w:rsidRPr="004472C6">
              <w:rPr>
                <w:sz w:val="16"/>
                <w:szCs w:val="16"/>
              </w:rPr>
              <w:t>орм</w:t>
            </w:r>
            <w:r>
              <w:rPr>
                <w:sz w:val="16"/>
                <w:szCs w:val="16"/>
              </w:rPr>
              <w:t>а</w:t>
            </w:r>
            <w:r w:rsidR="00A7246A">
              <w:rPr>
                <w:sz w:val="16"/>
                <w:szCs w:val="16"/>
              </w:rPr>
              <w:t xml:space="preserve"> 23</w:t>
            </w:r>
            <w:r w:rsidR="00F04B90" w:rsidRPr="007813C6">
              <w:rPr>
                <w:snapToGrid w:val="0"/>
                <w:color w:val="FF0000"/>
                <w:sz w:val="16"/>
                <w:szCs w:val="16"/>
              </w:rPr>
              <w:t xml:space="preserve"> </w:t>
            </w:r>
          </w:p>
        </w:tc>
      </w:tr>
      <w:tr w:rsidR="00664740" w:rsidRPr="004472C6" w:rsidTr="00C4675F">
        <w:trPr>
          <w:trHeight w:val="573"/>
        </w:trPr>
        <w:tc>
          <w:tcPr>
            <w:tcW w:w="568" w:type="dxa"/>
            <w:shd w:val="clear" w:color="auto" w:fill="D9D9D9" w:themeFill="background1" w:themeFillShade="D9"/>
          </w:tcPr>
          <w:p w:rsidR="00664740" w:rsidRDefault="00325B13" w:rsidP="006C6CCB">
            <w:pPr>
              <w:spacing w:after="60"/>
              <w:jc w:val="center"/>
              <w:rPr>
                <w:snapToGrid w:val="0"/>
                <w:color w:val="000000"/>
                <w:sz w:val="16"/>
                <w:szCs w:val="16"/>
              </w:rPr>
            </w:pPr>
            <w:r>
              <w:rPr>
                <w:snapToGrid w:val="0"/>
                <w:color w:val="000000"/>
                <w:sz w:val="16"/>
                <w:szCs w:val="16"/>
              </w:rPr>
              <w:t>4</w:t>
            </w:r>
            <w:r w:rsidR="006C6CCB">
              <w:rPr>
                <w:snapToGrid w:val="0"/>
                <w:color w:val="000000"/>
                <w:sz w:val="16"/>
                <w:szCs w:val="16"/>
              </w:rPr>
              <w:t>2</w:t>
            </w:r>
          </w:p>
        </w:tc>
        <w:tc>
          <w:tcPr>
            <w:tcW w:w="3402" w:type="dxa"/>
            <w:shd w:val="clear" w:color="auto" w:fill="D9D9D9" w:themeFill="background1" w:themeFillShade="D9"/>
          </w:tcPr>
          <w:p w:rsidR="00664740" w:rsidRPr="00664740" w:rsidDel="00A7246A" w:rsidRDefault="00664740" w:rsidP="00F26EA7">
            <w:pPr>
              <w:spacing w:after="60"/>
              <w:jc w:val="both"/>
              <w:rPr>
                <w:snapToGrid w:val="0"/>
                <w:color w:val="000000"/>
                <w:sz w:val="16"/>
                <w:szCs w:val="16"/>
              </w:rPr>
            </w:pPr>
            <w:r w:rsidRPr="005A0227">
              <w:rPr>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rsidR="00664740" w:rsidRDefault="00664740" w:rsidP="000E18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64740" w:rsidRDefault="00664740" w:rsidP="000E1837">
            <w:pPr>
              <w:spacing w:after="60"/>
              <w:jc w:val="center"/>
              <w:rPr>
                <w:color w:val="000000"/>
                <w:sz w:val="16"/>
                <w:szCs w:val="16"/>
              </w:rPr>
            </w:pPr>
            <w:r>
              <w:rPr>
                <w:color w:val="000000"/>
                <w:sz w:val="16"/>
                <w:szCs w:val="16"/>
              </w:rPr>
              <w:t>-</w:t>
            </w:r>
          </w:p>
        </w:tc>
        <w:tc>
          <w:tcPr>
            <w:tcW w:w="1134" w:type="dxa"/>
            <w:gridSpan w:val="2"/>
            <w:shd w:val="clear" w:color="auto" w:fill="D9D9D9" w:themeFill="background1" w:themeFillShade="D9"/>
          </w:tcPr>
          <w:p w:rsidR="00664740" w:rsidRDefault="00664740" w:rsidP="000E1837">
            <w:pPr>
              <w:spacing w:after="60"/>
              <w:jc w:val="center"/>
              <w:rPr>
                <w:color w:val="000000"/>
                <w:sz w:val="16"/>
                <w:szCs w:val="16"/>
              </w:rPr>
            </w:pPr>
            <w:r>
              <w:rPr>
                <w:color w:val="000000"/>
                <w:sz w:val="16"/>
                <w:szCs w:val="16"/>
              </w:rPr>
              <w:t>-</w:t>
            </w:r>
          </w:p>
        </w:tc>
        <w:tc>
          <w:tcPr>
            <w:tcW w:w="2376" w:type="dxa"/>
            <w:shd w:val="clear" w:color="auto" w:fill="D9D9D9" w:themeFill="background1" w:themeFillShade="D9"/>
          </w:tcPr>
          <w:p w:rsidR="00664740" w:rsidRPr="004472C6" w:rsidDel="00A7246A" w:rsidRDefault="00D2610E" w:rsidP="00442DF3">
            <w:pPr>
              <w:spacing w:after="60"/>
              <w:jc w:val="both"/>
              <w:rPr>
                <w:sz w:val="16"/>
                <w:szCs w:val="16"/>
              </w:rPr>
            </w:pPr>
            <w:r>
              <w:rPr>
                <w:sz w:val="16"/>
                <w:szCs w:val="16"/>
              </w:rPr>
              <w:t>Ф</w:t>
            </w:r>
            <w:r w:rsidRPr="004472C6">
              <w:rPr>
                <w:sz w:val="16"/>
                <w:szCs w:val="16"/>
              </w:rPr>
              <w:t>орм</w:t>
            </w:r>
            <w:r>
              <w:rPr>
                <w:sz w:val="16"/>
                <w:szCs w:val="16"/>
              </w:rPr>
              <w:t>а</w:t>
            </w:r>
            <w:r w:rsidR="00664740" w:rsidRPr="004472C6">
              <w:rPr>
                <w:sz w:val="16"/>
                <w:szCs w:val="16"/>
              </w:rPr>
              <w:t xml:space="preserve"> 2</w:t>
            </w:r>
            <w:r w:rsidR="00664740">
              <w:rPr>
                <w:sz w:val="16"/>
                <w:szCs w:val="16"/>
              </w:rPr>
              <w:t>4</w:t>
            </w:r>
          </w:p>
        </w:tc>
      </w:tr>
      <w:tr w:rsidR="006E1BE0" w:rsidRPr="004472C6" w:rsidTr="00C4675F">
        <w:trPr>
          <w:trHeight w:val="573"/>
        </w:trPr>
        <w:tc>
          <w:tcPr>
            <w:tcW w:w="568" w:type="dxa"/>
            <w:shd w:val="clear" w:color="auto" w:fill="D9D9D9" w:themeFill="background1" w:themeFillShade="D9"/>
          </w:tcPr>
          <w:p w:rsidR="006E1BE0" w:rsidRDefault="006E1BE0" w:rsidP="006C6CCB">
            <w:pPr>
              <w:spacing w:after="60"/>
              <w:jc w:val="center"/>
              <w:rPr>
                <w:snapToGrid w:val="0"/>
                <w:color w:val="000000"/>
                <w:sz w:val="16"/>
                <w:szCs w:val="16"/>
              </w:rPr>
            </w:pPr>
            <w:r>
              <w:rPr>
                <w:snapToGrid w:val="0"/>
                <w:color w:val="000000"/>
                <w:sz w:val="16"/>
                <w:szCs w:val="16"/>
              </w:rPr>
              <w:t>4</w:t>
            </w:r>
            <w:r w:rsidR="006C6CCB">
              <w:rPr>
                <w:snapToGrid w:val="0"/>
                <w:color w:val="000000"/>
                <w:sz w:val="16"/>
                <w:szCs w:val="16"/>
              </w:rPr>
              <w:t>3</w:t>
            </w:r>
          </w:p>
        </w:tc>
        <w:tc>
          <w:tcPr>
            <w:tcW w:w="3402" w:type="dxa"/>
            <w:shd w:val="clear" w:color="auto" w:fill="D9D9D9" w:themeFill="background1" w:themeFillShade="D9"/>
          </w:tcPr>
          <w:p w:rsidR="006E1BE0" w:rsidRPr="005A0227" w:rsidRDefault="006E1BE0" w:rsidP="00F26EA7">
            <w:pPr>
              <w:spacing w:after="60"/>
              <w:jc w:val="both"/>
              <w:rPr>
                <w:sz w:val="16"/>
                <w:szCs w:val="16"/>
              </w:rPr>
            </w:pPr>
            <w:r>
              <w:rPr>
                <w:sz w:val="16"/>
                <w:szCs w:val="16"/>
              </w:rPr>
              <w:t>Соглашение коллективных участников</w:t>
            </w:r>
          </w:p>
        </w:tc>
        <w:tc>
          <w:tcPr>
            <w:tcW w:w="992" w:type="dxa"/>
            <w:shd w:val="clear" w:color="auto" w:fill="D9D9D9" w:themeFill="background1" w:themeFillShade="D9"/>
          </w:tcPr>
          <w:p w:rsidR="006E1BE0" w:rsidRDefault="006E1BE0" w:rsidP="000E18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E1BE0" w:rsidRDefault="006E1BE0" w:rsidP="000E1837">
            <w:pPr>
              <w:spacing w:after="60"/>
              <w:jc w:val="center"/>
              <w:rPr>
                <w:color w:val="000000"/>
                <w:sz w:val="16"/>
                <w:szCs w:val="16"/>
              </w:rPr>
            </w:pPr>
            <w:r>
              <w:rPr>
                <w:color w:val="000000"/>
                <w:sz w:val="16"/>
                <w:szCs w:val="16"/>
              </w:rPr>
              <w:t>-</w:t>
            </w:r>
          </w:p>
        </w:tc>
        <w:tc>
          <w:tcPr>
            <w:tcW w:w="1134" w:type="dxa"/>
            <w:gridSpan w:val="2"/>
            <w:shd w:val="clear" w:color="auto" w:fill="D9D9D9" w:themeFill="background1" w:themeFillShade="D9"/>
          </w:tcPr>
          <w:p w:rsidR="006E1BE0" w:rsidRDefault="006E1BE0" w:rsidP="000E1837">
            <w:pPr>
              <w:spacing w:after="60"/>
              <w:jc w:val="center"/>
              <w:rPr>
                <w:color w:val="000000"/>
                <w:sz w:val="16"/>
                <w:szCs w:val="16"/>
              </w:rPr>
            </w:pPr>
            <w:r>
              <w:rPr>
                <w:color w:val="000000"/>
                <w:sz w:val="16"/>
                <w:szCs w:val="16"/>
              </w:rPr>
              <w:t>-</w:t>
            </w:r>
          </w:p>
        </w:tc>
        <w:tc>
          <w:tcPr>
            <w:tcW w:w="2376" w:type="dxa"/>
            <w:shd w:val="clear" w:color="auto" w:fill="D9D9D9" w:themeFill="background1" w:themeFillShade="D9"/>
          </w:tcPr>
          <w:p w:rsidR="006E1BE0" w:rsidRDefault="006E1BE0" w:rsidP="00442DF3">
            <w:pPr>
              <w:spacing w:after="60"/>
              <w:jc w:val="both"/>
              <w:rPr>
                <w:sz w:val="16"/>
                <w:szCs w:val="16"/>
              </w:rPr>
            </w:pPr>
          </w:p>
        </w:tc>
      </w:tr>
      <w:tr w:rsidR="00FF5489" w:rsidRPr="004472C6" w:rsidTr="00555FB6">
        <w:trPr>
          <w:trHeight w:val="1462"/>
        </w:trPr>
        <w:tc>
          <w:tcPr>
            <w:tcW w:w="568" w:type="dxa"/>
            <w:shd w:val="clear" w:color="auto" w:fill="D9D9D9" w:themeFill="background1" w:themeFillShade="D9"/>
          </w:tcPr>
          <w:p w:rsidR="00FF5489" w:rsidRDefault="006C6D16" w:rsidP="006C6CCB">
            <w:pPr>
              <w:spacing w:after="60"/>
              <w:jc w:val="center"/>
              <w:rPr>
                <w:snapToGrid w:val="0"/>
                <w:color w:val="000000"/>
                <w:sz w:val="16"/>
                <w:szCs w:val="16"/>
              </w:rPr>
            </w:pPr>
            <w:r>
              <w:rPr>
                <w:snapToGrid w:val="0"/>
                <w:color w:val="000000"/>
                <w:sz w:val="16"/>
                <w:szCs w:val="16"/>
              </w:rPr>
              <w:t>4</w:t>
            </w:r>
            <w:r w:rsidR="006C6CCB">
              <w:rPr>
                <w:snapToGrid w:val="0"/>
                <w:color w:val="000000"/>
                <w:sz w:val="16"/>
                <w:szCs w:val="16"/>
              </w:rPr>
              <w:t>4</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gridSpan w:val="2"/>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4472C6" w:rsidRDefault="00D2610E" w:rsidP="001E1812">
            <w:pPr>
              <w:spacing w:after="60"/>
              <w:jc w:val="both"/>
              <w:rPr>
                <w:sz w:val="16"/>
                <w:szCs w:val="16"/>
              </w:rPr>
            </w:pPr>
            <w:r>
              <w:rPr>
                <w:sz w:val="16"/>
                <w:szCs w:val="16"/>
              </w:rPr>
              <w:t>Ф</w:t>
            </w:r>
            <w:r w:rsidRPr="004472C6">
              <w:rPr>
                <w:sz w:val="16"/>
                <w:szCs w:val="16"/>
              </w:rPr>
              <w:t>орм</w:t>
            </w:r>
            <w:r>
              <w:rPr>
                <w:sz w:val="16"/>
                <w:szCs w:val="16"/>
              </w:rPr>
              <w:t>а</w:t>
            </w:r>
            <w:r w:rsidR="001E1812" w:rsidRPr="004472C6">
              <w:rPr>
                <w:sz w:val="16"/>
                <w:szCs w:val="16"/>
              </w:rPr>
              <w:t xml:space="preserve"> </w:t>
            </w:r>
            <w:r w:rsidR="00442DF3" w:rsidRPr="004472C6">
              <w:rPr>
                <w:sz w:val="16"/>
                <w:szCs w:val="16"/>
              </w:rPr>
              <w:t>2</w:t>
            </w:r>
            <w:r w:rsidR="00664740">
              <w:rPr>
                <w:sz w:val="16"/>
                <w:szCs w:val="16"/>
              </w:rPr>
              <w:t>5</w:t>
            </w:r>
          </w:p>
          <w:p w:rsidR="00FF5489" w:rsidRPr="004472C6" w:rsidRDefault="008A46B5" w:rsidP="00555FB6">
            <w:pPr>
              <w:spacing w:after="60"/>
              <w:jc w:val="both"/>
              <w:rPr>
                <w:sz w:val="16"/>
                <w:szCs w:val="16"/>
              </w:rPr>
            </w:pPr>
            <w:proofErr w:type="gramStart"/>
            <w:r w:rsidRPr="004472C6">
              <w:rPr>
                <w:sz w:val="16"/>
                <w:szCs w:val="16"/>
              </w:rPr>
              <w:t>Предоставляется если Потенциальный участник является</w:t>
            </w:r>
            <w:proofErr w:type="gramEnd"/>
            <w:r w:rsidRPr="004472C6">
              <w:rPr>
                <w:sz w:val="16"/>
                <w:szCs w:val="16"/>
              </w:rPr>
              <w:t xml:space="preserve"> участником Программы партнерства с субъектами малого и среднего предпринимательства</w:t>
            </w:r>
          </w:p>
        </w:tc>
      </w:tr>
      <w:tr w:rsidR="007A3D02" w:rsidRPr="004472C6" w:rsidTr="00C4675F">
        <w:tc>
          <w:tcPr>
            <w:tcW w:w="568" w:type="dxa"/>
            <w:shd w:val="clear" w:color="auto" w:fill="D9D9D9" w:themeFill="background1" w:themeFillShade="D9"/>
          </w:tcPr>
          <w:p w:rsidR="00C14995" w:rsidRPr="00921675" w:rsidRDefault="006C6D16" w:rsidP="006C6CCB">
            <w:pPr>
              <w:spacing w:before="120" w:after="120"/>
              <w:jc w:val="center"/>
              <w:rPr>
                <w:snapToGrid w:val="0"/>
                <w:color w:val="000000"/>
                <w:sz w:val="16"/>
                <w:szCs w:val="16"/>
              </w:rPr>
            </w:pPr>
            <w:r>
              <w:rPr>
                <w:snapToGrid w:val="0"/>
                <w:color w:val="000000"/>
                <w:sz w:val="16"/>
                <w:szCs w:val="16"/>
              </w:rPr>
              <w:t>4</w:t>
            </w:r>
            <w:r w:rsidR="006C6CCB">
              <w:rPr>
                <w:snapToGrid w:val="0"/>
                <w:color w:val="000000"/>
                <w:sz w:val="16"/>
                <w:szCs w:val="16"/>
              </w:rPr>
              <w:t>5</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gridSpan w:val="2"/>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4472C6" w:rsidRDefault="00C14995" w:rsidP="00F26EA7">
            <w:pPr>
              <w:spacing w:before="120" w:after="120"/>
              <w:jc w:val="both"/>
              <w:rPr>
                <w:snapToGrid w:val="0"/>
                <w:sz w:val="16"/>
                <w:szCs w:val="16"/>
              </w:rPr>
            </w:pPr>
          </w:p>
        </w:tc>
      </w:tr>
      <w:tr w:rsidR="001D73FE" w:rsidRPr="00921675" w:rsidTr="00475D21">
        <w:tc>
          <w:tcPr>
            <w:tcW w:w="9748" w:type="dxa"/>
            <w:gridSpan w:val="7"/>
            <w:shd w:val="clear" w:color="auto" w:fill="D9D9D9" w:themeFill="background1" w:themeFillShade="D9"/>
          </w:tcPr>
          <w:p w:rsidR="007476C3" w:rsidRDefault="007476C3" w:rsidP="007476C3">
            <w:pPr>
              <w:spacing w:after="60"/>
              <w:jc w:val="both"/>
              <w:rPr>
                <w:sz w:val="20"/>
                <w:szCs w:val="20"/>
              </w:rPr>
            </w:pPr>
            <w:r>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sidR="0072607E">
              <w:rPr>
                <w:sz w:val="20"/>
                <w:szCs w:val="20"/>
              </w:rPr>
              <w:t>непосредственно</w:t>
            </w:r>
            <w:r>
              <w:rPr>
                <w:sz w:val="20"/>
                <w:szCs w:val="20"/>
              </w:rPr>
              <w:t xml:space="preserve"> Потенциальным участником, либо заверенную нотариусом).</w:t>
            </w:r>
          </w:p>
          <w:p w:rsidR="001D73FE" w:rsidRPr="008F19B8" w:rsidRDefault="007476C3" w:rsidP="007476C3">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A52B7D">
      <w:pPr>
        <w:pStyle w:val="af8"/>
        <w:numPr>
          <w:ilvl w:val="2"/>
          <w:numId w:val="45"/>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w:t>
      </w:r>
      <w:r w:rsidR="00D633CD">
        <w:t>3</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A52B7D">
      <w:pPr>
        <w:pStyle w:val="af8"/>
        <w:numPr>
          <w:ilvl w:val="2"/>
          <w:numId w:val="45"/>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A52B7D">
      <w:pPr>
        <w:pStyle w:val="af8"/>
        <w:numPr>
          <w:ilvl w:val="2"/>
          <w:numId w:val="45"/>
        </w:numPr>
        <w:ind w:left="1134" w:hanging="1134"/>
        <w:contextualSpacing w:val="0"/>
        <w:jc w:val="both"/>
      </w:pPr>
      <w:bookmarkStart w:id="25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C05C28" w:rsidP="00A52B7D">
      <w:pPr>
        <w:pStyle w:val="af8"/>
        <w:numPr>
          <w:ilvl w:val="2"/>
          <w:numId w:val="45"/>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B615F9">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A52B7D">
      <w:pPr>
        <w:pStyle w:val="af8"/>
        <w:numPr>
          <w:ilvl w:val="1"/>
          <w:numId w:val="45"/>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BC196A" w:rsidP="00A52B7D">
      <w:pPr>
        <w:pStyle w:val="af8"/>
        <w:numPr>
          <w:ilvl w:val="2"/>
          <w:numId w:val="45"/>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A52B7D">
      <w:pPr>
        <w:pStyle w:val="af8"/>
        <w:numPr>
          <w:ilvl w:val="1"/>
          <w:numId w:val="45"/>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A52B7D">
      <w:pPr>
        <w:pStyle w:val="af8"/>
        <w:numPr>
          <w:ilvl w:val="2"/>
          <w:numId w:val="45"/>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A52B7D">
      <w:pPr>
        <w:pStyle w:val="af8"/>
        <w:numPr>
          <w:ilvl w:val="2"/>
          <w:numId w:val="45"/>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A52B7D">
      <w:pPr>
        <w:pStyle w:val="af8"/>
        <w:numPr>
          <w:ilvl w:val="2"/>
          <w:numId w:val="45"/>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B615F9">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A52B7D">
      <w:pPr>
        <w:pStyle w:val="af8"/>
        <w:numPr>
          <w:ilvl w:val="1"/>
          <w:numId w:val="45"/>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597AD3" w:rsidRPr="002E2BE8" w:rsidRDefault="00597AD3" w:rsidP="00A52B7D">
      <w:pPr>
        <w:pStyle w:val="af8"/>
        <w:numPr>
          <w:ilvl w:val="2"/>
          <w:numId w:val="45"/>
        </w:numPr>
        <w:ind w:left="1134" w:hanging="1134"/>
        <w:contextualSpacing w:val="0"/>
        <w:jc w:val="both"/>
      </w:pPr>
      <w:bookmarkStart w:id="266"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6"/>
    </w:p>
    <w:p w:rsidR="00597AD3" w:rsidRPr="002E2BE8" w:rsidRDefault="00597AD3" w:rsidP="00A52B7D">
      <w:pPr>
        <w:pStyle w:val="af8"/>
        <w:numPr>
          <w:ilvl w:val="2"/>
          <w:numId w:val="45"/>
        </w:numPr>
        <w:ind w:left="1134" w:hanging="1134"/>
        <w:contextualSpacing w:val="0"/>
        <w:jc w:val="both"/>
      </w:pPr>
      <w:bookmarkStart w:id="267"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roofErr w:type="gramEnd"/>
    </w:p>
    <w:p w:rsidR="00597AD3" w:rsidRDefault="00597AD3" w:rsidP="00A52B7D">
      <w:pPr>
        <w:pStyle w:val="af8"/>
        <w:numPr>
          <w:ilvl w:val="2"/>
          <w:numId w:val="45"/>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B615F9">
        <w:t>6.5.1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B615F9">
        <w:t>6.5.2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A52B7D">
      <w:pPr>
        <w:pStyle w:val="af8"/>
        <w:numPr>
          <w:ilvl w:val="1"/>
          <w:numId w:val="45"/>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A52B7D">
      <w:pPr>
        <w:pStyle w:val="af8"/>
        <w:numPr>
          <w:ilvl w:val="2"/>
          <w:numId w:val="45"/>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A52B7D">
      <w:pPr>
        <w:pStyle w:val="af8"/>
        <w:numPr>
          <w:ilvl w:val="1"/>
          <w:numId w:val="45"/>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A52B7D">
      <w:pPr>
        <w:pStyle w:val="af8"/>
        <w:numPr>
          <w:ilvl w:val="2"/>
          <w:numId w:val="45"/>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A52B7D">
      <w:pPr>
        <w:pStyle w:val="af8"/>
        <w:numPr>
          <w:ilvl w:val="2"/>
          <w:numId w:val="45"/>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A52B7D">
      <w:pPr>
        <w:pStyle w:val="af8"/>
        <w:numPr>
          <w:ilvl w:val="2"/>
          <w:numId w:val="45"/>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A52B7D">
      <w:pPr>
        <w:pStyle w:val="af8"/>
        <w:numPr>
          <w:ilvl w:val="2"/>
          <w:numId w:val="45"/>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A52B7D">
      <w:pPr>
        <w:pStyle w:val="af8"/>
        <w:numPr>
          <w:ilvl w:val="2"/>
          <w:numId w:val="45"/>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A52B7D">
      <w:pPr>
        <w:pStyle w:val="af8"/>
        <w:numPr>
          <w:ilvl w:val="2"/>
          <w:numId w:val="45"/>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A52B7D">
      <w:pPr>
        <w:pStyle w:val="af8"/>
        <w:numPr>
          <w:ilvl w:val="2"/>
          <w:numId w:val="45"/>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5F2D8A">
        <w:t xml:space="preserve"> и запросом Организатора закупки</w:t>
      </w:r>
      <w:r w:rsidR="003F2E03" w:rsidRPr="003F2E03">
        <w:t>.</w:t>
      </w:r>
    </w:p>
    <w:p w:rsidR="00C70A62" w:rsidRPr="00821CD0" w:rsidRDefault="00C70A62" w:rsidP="00A52B7D">
      <w:pPr>
        <w:pStyle w:val="af8"/>
        <w:numPr>
          <w:ilvl w:val="2"/>
          <w:numId w:val="45"/>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3751C9">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A52B7D">
      <w:pPr>
        <w:pStyle w:val="af8"/>
        <w:numPr>
          <w:ilvl w:val="2"/>
          <w:numId w:val="45"/>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A52B7D">
      <w:pPr>
        <w:pStyle w:val="af8"/>
        <w:numPr>
          <w:ilvl w:val="1"/>
          <w:numId w:val="45"/>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A52B7D">
      <w:pPr>
        <w:pStyle w:val="af8"/>
        <w:numPr>
          <w:ilvl w:val="2"/>
          <w:numId w:val="45"/>
        </w:numPr>
        <w:ind w:left="1134" w:hanging="1134"/>
        <w:contextualSpacing w:val="0"/>
        <w:jc w:val="both"/>
      </w:pPr>
      <w:r w:rsidRPr="00821CD0">
        <w:t xml:space="preserve">В случае если </w:t>
      </w:r>
      <w:r w:rsidR="00FB72D7" w:rsidRPr="00A22CA4">
        <w:t xml:space="preserve">Извещением о закупке </w:t>
      </w:r>
      <w:r w:rsidRPr="00821CD0">
        <w:t>предусмотрена возможность привлечения субподрядчиков (соисполнителей)</w:t>
      </w:r>
      <w:r w:rsidR="00DA6B63" w:rsidRPr="00821CD0">
        <w:t>.</w:t>
      </w:r>
    </w:p>
    <w:p w:rsidR="003479BC" w:rsidRPr="005A2CA2" w:rsidRDefault="003479BC" w:rsidP="00A52B7D">
      <w:pPr>
        <w:pStyle w:val="af8"/>
        <w:numPr>
          <w:ilvl w:val="2"/>
          <w:numId w:val="45"/>
        </w:numPr>
        <w:ind w:left="1134" w:hanging="1134"/>
        <w:contextualSpacing w:val="0"/>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6E6C98">
        <w:t>п. 2</w:t>
      </w:r>
      <w:r w:rsidR="00EA4B57">
        <w:t>5</w:t>
      </w:r>
      <w:r w:rsidR="006E6C98">
        <w:t xml:space="preserve"> Извещения</w:t>
      </w:r>
      <w:r w:rsidRPr="005A2CA2">
        <w:t>.</w:t>
      </w:r>
    </w:p>
    <w:p w:rsidR="00C52BDE" w:rsidRPr="00821CD0" w:rsidRDefault="000617C6" w:rsidP="00A52B7D">
      <w:pPr>
        <w:pStyle w:val="af8"/>
        <w:numPr>
          <w:ilvl w:val="2"/>
          <w:numId w:val="45"/>
        </w:numPr>
        <w:ind w:left="1134" w:hanging="1134"/>
        <w:contextualSpacing w:val="0"/>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50094A">
      <w:pPr>
        <w:pStyle w:val="af8"/>
        <w:numPr>
          <w:ilvl w:val="0"/>
          <w:numId w:val="44"/>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D633CD" w:rsidRPr="00021189">
        <w:t>2</w:t>
      </w:r>
      <w:r w:rsidR="006E6C98" w:rsidRPr="00021189">
        <w:t>2</w:t>
      </w:r>
      <w:r w:rsidR="003479BC" w:rsidRPr="00821CD0">
        <w:t>.</w:t>
      </w:r>
      <w:r w:rsidR="00906778" w:rsidRPr="00906778">
        <w:t xml:space="preserve"> </w:t>
      </w:r>
      <w:bookmarkEnd w:id="277"/>
      <w:bookmarkEnd w:id="278"/>
      <w:bookmarkEnd w:id="279"/>
    </w:p>
    <w:p w:rsidR="003479BC" w:rsidRPr="006B498D" w:rsidRDefault="00664550" w:rsidP="0050094A">
      <w:pPr>
        <w:pStyle w:val="af8"/>
        <w:numPr>
          <w:ilvl w:val="0"/>
          <w:numId w:val="44"/>
        </w:numPr>
        <w:ind w:left="1701" w:hanging="567"/>
        <w:jc w:val="both"/>
        <w:rPr>
          <w:rStyle w:val="FontStyle128"/>
          <w:color w:val="auto"/>
          <w:sz w:val="24"/>
          <w:szCs w:val="24"/>
        </w:rPr>
      </w:pPr>
      <w:proofErr w:type="gramStart"/>
      <w:r>
        <w:t>Согласие</w:t>
      </w:r>
      <w:r w:rsidR="003479BC" w:rsidRPr="00664550">
        <w:t xml:space="preserve"> </w:t>
      </w:r>
      <w:r w:rsidR="00245EFB" w:rsidRPr="00664550">
        <w:t>субподрядчик</w:t>
      </w:r>
      <w:r w:rsidR="00021189">
        <w:t>а</w:t>
      </w:r>
      <w:r w:rsidR="00245EFB" w:rsidRPr="00664550">
        <w:t xml:space="preserve"> (</w:t>
      </w:r>
      <w:r w:rsidR="003479BC" w:rsidRPr="00664550">
        <w:t>соисполнител</w:t>
      </w:r>
      <w:r w:rsidR="00021189">
        <w:t>я</w:t>
      </w:r>
      <w:r w:rsidR="00AD78DD" w:rsidRPr="00664550">
        <w:t>)</w:t>
      </w:r>
      <w:r w:rsidR="00785BD1">
        <w:t xml:space="preserve"> </w:t>
      </w:r>
      <w:r w:rsidR="00785BD1" w:rsidRPr="00785BD1">
        <w:rPr>
          <w:snapToGrid w:val="0"/>
          <w:color w:val="000000"/>
        </w:rPr>
        <w:t>на привлечение к поставке товаров (выполнению работ, оказанию услуг)</w:t>
      </w:r>
      <w:r w:rsidR="001E6F02" w:rsidRPr="001E6F02">
        <w:t xml:space="preserve"> </w:t>
      </w:r>
      <w:r w:rsidR="001E6F02">
        <w:t>по Форме 23</w:t>
      </w:r>
      <w:r w:rsidR="003479BC" w:rsidRPr="00664550">
        <w:t>, в котор</w:t>
      </w:r>
      <w:r w:rsidR="00021189">
        <w:t>ом</w:t>
      </w:r>
      <w:r w:rsidR="003479BC" w:rsidRPr="00664550">
        <w:t xml:space="preserve"> указывается, что </w:t>
      </w:r>
      <w:r w:rsidR="00AD78DD" w:rsidRPr="00664550">
        <w:t>субподрядчик (</w:t>
      </w:r>
      <w:r w:rsidR="003479BC" w:rsidRPr="00664550">
        <w:t>соисполнитель</w:t>
      </w:r>
      <w:r w:rsidR="00AD78DD" w:rsidRPr="00664550">
        <w:t>)</w:t>
      </w:r>
      <w:r w:rsidR="00613BAD" w:rsidRPr="00664550">
        <w:t xml:space="preserve"> </w:t>
      </w:r>
      <w:r w:rsidR="003479BC" w:rsidRPr="00664550">
        <w:t xml:space="preserve">информирован о том, что </w:t>
      </w:r>
      <w:r w:rsidR="00613BAD" w:rsidRPr="00664550">
        <w:t>Потенциальный участник/</w:t>
      </w:r>
      <w:r w:rsidR="003479BC" w:rsidRPr="00664550">
        <w:t xml:space="preserve">Участник </w:t>
      </w:r>
      <w:r w:rsidR="0087434B" w:rsidRPr="00664550">
        <w:t>закупки</w:t>
      </w:r>
      <w:r w:rsidR="003479BC" w:rsidRPr="00664550">
        <w:t xml:space="preserve"> предлагает </w:t>
      </w:r>
      <w:r w:rsidR="00AA747F" w:rsidRPr="00664550">
        <w:t>осуществить поставку</w:t>
      </w:r>
      <w:r w:rsidR="00021189">
        <w:t xml:space="preserve"> </w:t>
      </w:r>
      <w:r w:rsidR="00CB047F" w:rsidRPr="00CB047F">
        <w:t xml:space="preserve">товаров </w:t>
      </w:r>
      <w:r w:rsidR="00CB047F">
        <w:t>(</w:t>
      </w:r>
      <w:r w:rsidR="00CB047F" w:rsidRPr="00CB047F">
        <w:t>выполнение работ, оказание услуг</w:t>
      </w:r>
      <w:r w:rsidR="00CB047F">
        <w:t>)</w:t>
      </w:r>
      <w:r w:rsidR="00021189">
        <w:t xml:space="preserve"> </w:t>
      </w:r>
      <w:r w:rsidR="0087434B" w:rsidRPr="00664550">
        <w:t>с</w:t>
      </w:r>
      <w:r w:rsidR="00AA747F" w:rsidRPr="00664550">
        <w:t>убподрядчиком (</w:t>
      </w:r>
      <w:r w:rsidR="003479BC" w:rsidRPr="00664550">
        <w:t>соисполнителем</w:t>
      </w:r>
      <w:r w:rsidR="00AA747F" w:rsidRPr="00664550">
        <w:t>)</w:t>
      </w:r>
      <w:r w:rsidR="003479BC" w:rsidRPr="00664550">
        <w:t xml:space="preserve">, в случае признания </w:t>
      </w:r>
      <w:r w:rsidR="00FC54AB" w:rsidRPr="00664550">
        <w:t>Потенциального участника/</w:t>
      </w:r>
      <w:r w:rsidR="003479BC" w:rsidRPr="00664550">
        <w:t xml:space="preserve">Участника </w:t>
      </w:r>
      <w:r w:rsidR="0087434B" w:rsidRPr="00664550">
        <w:t>закупки</w:t>
      </w:r>
      <w:r w:rsidR="003479BC" w:rsidRPr="00664550">
        <w:t xml:space="preserve"> Победителем, что он готов обеспечить </w:t>
      </w:r>
      <w:r w:rsidR="0087434B" w:rsidRPr="00664550">
        <w:t>поставку</w:t>
      </w:r>
      <w:r w:rsidR="00021189">
        <w:t xml:space="preserve"> </w:t>
      </w:r>
      <w:r w:rsidR="00CB047F" w:rsidRPr="00CB047F">
        <w:t xml:space="preserve">товаров </w:t>
      </w:r>
      <w:r w:rsidR="00CB047F">
        <w:t>(</w:t>
      </w:r>
      <w:r w:rsidR="00CB047F" w:rsidRPr="00CB047F">
        <w:t>выполнение работ, оказание услуг</w:t>
      </w:r>
      <w:r w:rsidR="00CB047F">
        <w:t>)</w:t>
      </w:r>
      <w:r w:rsidR="00021189">
        <w:t xml:space="preserve"> </w:t>
      </w:r>
      <w:r w:rsidR="003479BC" w:rsidRPr="00664550">
        <w:t>в указанных в</w:t>
      </w:r>
      <w:proofErr w:type="gramEnd"/>
      <w:r w:rsidR="003479BC" w:rsidRPr="00664550">
        <w:t xml:space="preserve"> заявке на участие в закупке объемах и в указанные сроки, и что условия будущего договора между </w:t>
      </w:r>
      <w:r w:rsidR="0057093D" w:rsidRPr="00664550">
        <w:t>Потенциальным участником/</w:t>
      </w:r>
      <w:r w:rsidR="003479BC" w:rsidRPr="00664550">
        <w:t xml:space="preserve">Участником </w:t>
      </w:r>
      <w:r w:rsidR="0087434B" w:rsidRPr="00664550">
        <w:t>закупки</w:t>
      </w:r>
      <w:r w:rsidR="003479BC" w:rsidRPr="00664550">
        <w:t xml:space="preserve"> и </w:t>
      </w:r>
      <w:r w:rsidR="0057093D" w:rsidRPr="00664550">
        <w:t>субподрядчиком (</w:t>
      </w:r>
      <w:r w:rsidR="003479BC" w:rsidRPr="00664550">
        <w:t>соисполнителем</w:t>
      </w:r>
      <w:r w:rsidR="0057093D" w:rsidRPr="00664550">
        <w:t>)</w:t>
      </w:r>
      <w:r w:rsidR="003479BC" w:rsidRPr="00664550">
        <w:t xml:space="preserve"> согласованы</w:t>
      </w:r>
      <w:r w:rsidR="003479BC" w:rsidRPr="00664550">
        <w:rPr>
          <w:rStyle w:val="FontStyle128"/>
          <w:color w:val="auto"/>
          <w:sz w:val="24"/>
        </w:rPr>
        <w:t>.</w:t>
      </w:r>
    </w:p>
    <w:p w:rsidR="006B498D" w:rsidRPr="00343A81" w:rsidRDefault="006B498D" w:rsidP="0050094A">
      <w:pPr>
        <w:pStyle w:val="af8"/>
        <w:numPr>
          <w:ilvl w:val="0"/>
          <w:numId w:val="44"/>
        </w:numPr>
        <w:ind w:left="1701" w:hanging="567"/>
        <w:jc w:val="both"/>
      </w:pPr>
      <w:r>
        <w:t>д</w:t>
      </w:r>
      <w:r w:rsidRPr="008D6360">
        <w:t>екларацию, подготовленную по Форме</w:t>
      </w:r>
      <w:r w:rsidRPr="00E66C4B">
        <w:t xml:space="preserve"> </w:t>
      </w:r>
      <w:r w:rsidR="009B1E01">
        <w:t>15</w:t>
      </w:r>
      <w:r w:rsidRPr="00E66C4B">
        <w:t xml:space="preserve"> </w:t>
      </w:r>
      <w:r w:rsidRPr="009522E3">
        <w:t>в</w:t>
      </w:r>
      <w:r w:rsidRPr="008D6360">
        <w:t xml:space="preserve"> отношении каждого субподрядчика (соисполнителя)</w:t>
      </w:r>
      <w:r w:rsidR="0050094A">
        <w:t>.</w:t>
      </w:r>
    </w:p>
    <w:p w:rsidR="00E35EC4" w:rsidRPr="00A22CA4" w:rsidRDefault="00E35EC4" w:rsidP="00A52B7D">
      <w:pPr>
        <w:pStyle w:val="af8"/>
        <w:numPr>
          <w:ilvl w:val="2"/>
          <w:numId w:val="45"/>
        </w:numPr>
        <w:ind w:left="1134" w:hanging="1134"/>
        <w:contextualSpacing w:val="0"/>
        <w:jc w:val="both"/>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которого 10 % и более цены оферты, требованиям Раздела </w:t>
      </w:r>
      <w:r>
        <w:t>5</w:t>
      </w:r>
      <w:r w:rsidRPr="00A22CA4">
        <w:t xml:space="preserve"> «Требования, предъявляемые к участникам закупки» и перечисленные в пункте </w:t>
      </w:r>
      <w:r>
        <w:t>6</w:t>
      </w:r>
      <w:r w:rsidRPr="00A22CA4">
        <w:t>.2.1., а также документы, оформляемые на субподрядчика(</w:t>
      </w:r>
      <w:proofErr w:type="spellStart"/>
      <w:r w:rsidRPr="00A22CA4">
        <w:t>ов</w:t>
      </w:r>
      <w:proofErr w:type="spellEnd"/>
      <w:r w:rsidRPr="00A22CA4">
        <w:t>) (соисполнител</w:t>
      </w:r>
      <w:proofErr w:type="gramStart"/>
      <w:r w:rsidRPr="00A22CA4">
        <w:t>я(</w:t>
      </w:r>
      <w:proofErr w:type="gramEnd"/>
      <w:r w:rsidRPr="00A22CA4">
        <w:t>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50094A">
      <w:pPr>
        <w:pStyle w:val="af8"/>
        <w:widowControl/>
        <w:tabs>
          <w:tab w:val="left" w:pos="1701"/>
        </w:tabs>
        <w:ind w:left="1701" w:right="57" w:hanging="567"/>
        <w:contextualSpacing w:val="0"/>
        <w:jc w:val="both"/>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50094A">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50094A">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50094A">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50094A">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50094A">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B23B3D">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CF6C44" w:rsidRDefault="00CF6C44" w:rsidP="00A52B7D">
      <w:pPr>
        <w:pStyle w:val="af8"/>
        <w:numPr>
          <w:ilvl w:val="2"/>
          <w:numId w:val="45"/>
        </w:numPr>
        <w:ind w:left="1134" w:hanging="1134"/>
        <w:contextualSpacing w:val="0"/>
        <w:jc w:val="both"/>
      </w:pPr>
      <w:r>
        <w:t xml:space="preserve">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 </w:t>
      </w:r>
    </w:p>
    <w:p w:rsidR="003479BC" w:rsidRPr="00343A81" w:rsidRDefault="003479BC" w:rsidP="00A52B7D">
      <w:pPr>
        <w:pStyle w:val="af8"/>
        <w:numPr>
          <w:ilvl w:val="2"/>
          <w:numId w:val="45"/>
        </w:numPr>
        <w:ind w:left="1134" w:hanging="1134"/>
        <w:contextualSpacing w:val="0"/>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A52B7D">
      <w:pPr>
        <w:pStyle w:val="af8"/>
        <w:numPr>
          <w:ilvl w:val="2"/>
          <w:numId w:val="45"/>
        </w:numPr>
        <w:ind w:left="1134" w:hanging="1134"/>
        <w:contextualSpacing w:val="0"/>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p>
    <w:p w:rsidR="003479BC" w:rsidRPr="00343A81" w:rsidRDefault="00ED42F6" w:rsidP="00A52B7D">
      <w:pPr>
        <w:pStyle w:val="af8"/>
        <w:numPr>
          <w:ilvl w:val="2"/>
          <w:numId w:val="45"/>
        </w:numPr>
        <w:ind w:left="1134" w:hanging="1134"/>
        <w:contextualSpacing w:val="0"/>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A52B7D">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A52B7D">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A52B7D">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A52B7D">
      <w:pPr>
        <w:pStyle w:val="af8"/>
        <w:numPr>
          <w:ilvl w:val="2"/>
          <w:numId w:val="45"/>
        </w:numPr>
        <w:ind w:left="1134" w:hanging="1134"/>
        <w:contextualSpacing w:val="0"/>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3479BC" w:rsidRPr="00343A81" w:rsidRDefault="00E35EC4" w:rsidP="00A52B7D">
      <w:pPr>
        <w:pStyle w:val="af8"/>
        <w:numPr>
          <w:ilvl w:val="2"/>
          <w:numId w:val="45"/>
        </w:numPr>
        <w:ind w:left="1134" w:hanging="1134"/>
        <w:contextualSpacing w:val="0"/>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w:t>
      </w:r>
      <w:r>
        <w:t>, указаны в Разделе 7 «Техническая часть»</w:t>
      </w:r>
      <w:r w:rsidR="003479BC" w:rsidRPr="009522E3">
        <w:t>.</w:t>
      </w:r>
    </w:p>
    <w:p w:rsidR="003479BC" w:rsidRPr="00343A81" w:rsidRDefault="003479BC" w:rsidP="00A52B7D">
      <w:pPr>
        <w:pStyle w:val="af8"/>
        <w:numPr>
          <w:ilvl w:val="2"/>
          <w:numId w:val="45"/>
        </w:numPr>
        <w:ind w:left="1134" w:hanging="1134"/>
        <w:contextualSpacing w:val="0"/>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A52B7D">
      <w:pPr>
        <w:pStyle w:val="af8"/>
        <w:numPr>
          <w:ilvl w:val="2"/>
          <w:numId w:val="45"/>
        </w:numPr>
        <w:ind w:left="1134" w:hanging="1134"/>
        <w:contextualSpacing w:val="0"/>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03751" w:rsidRDefault="00603751" w:rsidP="00603751">
      <w:pPr>
        <w:pStyle w:val="af8"/>
        <w:ind w:left="1134"/>
        <w:contextualSpacing w:val="0"/>
        <w:outlineLvl w:val="1"/>
        <w:rPr>
          <w:b/>
        </w:rPr>
      </w:pPr>
    </w:p>
    <w:p w:rsidR="003479BC" w:rsidRDefault="003479BC" w:rsidP="00A52B7D">
      <w:pPr>
        <w:pStyle w:val="af8"/>
        <w:numPr>
          <w:ilvl w:val="1"/>
          <w:numId w:val="45"/>
        </w:numPr>
        <w:ind w:left="1134" w:hanging="1134"/>
        <w:contextualSpacing w:val="0"/>
        <w:outlineLvl w:val="1"/>
        <w:rPr>
          <w:b/>
        </w:rPr>
      </w:pPr>
      <w:bookmarkStart w:id="280" w:name="_Toc422210042"/>
      <w:bookmarkStart w:id="281" w:name="_Toc422226862"/>
      <w:bookmarkStart w:id="282"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0"/>
      <w:bookmarkEnd w:id="281"/>
      <w:bookmarkEnd w:id="282"/>
    </w:p>
    <w:p w:rsidR="003479BC" w:rsidRDefault="003479BC" w:rsidP="00A52B7D">
      <w:pPr>
        <w:pStyle w:val="af8"/>
        <w:numPr>
          <w:ilvl w:val="2"/>
          <w:numId w:val="45"/>
        </w:numPr>
        <w:ind w:left="1134" w:hanging="1134"/>
        <w:contextualSpacing w:val="0"/>
        <w:jc w:val="both"/>
      </w:pPr>
      <w:r w:rsidRPr="00343A81">
        <w:t xml:space="preserve">Если заявка на участие в закупке подается коллективным </w:t>
      </w:r>
      <w:r w:rsidR="00455216">
        <w:t>У</w:t>
      </w:r>
      <w:r w:rsidRPr="00343A81">
        <w:t>частником</w:t>
      </w:r>
      <w:r w:rsidR="00455216">
        <w:t xml:space="preserve">, </w:t>
      </w:r>
      <w:r w:rsidR="00D00327">
        <w:t>субъектов малого и среднего предпринимательства</w:t>
      </w:r>
      <w:r w:rsidR="00455216">
        <w:t>,</w:t>
      </w:r>
      <w:r w:rsidRPr="00343A81">
        <w:t xml:space="preserve"> Участник </w:t>
      </w:r>
      <w:r w:rsidR="00D303E1">
        <w:t>закупки</w:t>
      </w:r>
      <w:r w:rsidRPr="00343A81">
        <w:t xml:space="preserve"> должен включить в свою заявку </w:t>
      </w:r>
      <w:bookmarkStart w:id="283" w:name="_Toc268183031"/>
      <w:r w:rsidRPr="00C81C17">
        <w:rPr>
          <w:bCs/>
        </w:rPr>
        <w:t xml:space="preserve">План распределения объемов </w:t>
      </w:r>
      <w:r w:rsidR="0015089B" w:rsidRPr="00C81C17">
        <w:rPr>
          <w:bCs/>
        </w:rPr>
        <w:t>Продукции</w:t>
      </w:r>
      <w:r w:rsidRPr="00C81C17">
        <w:rPr>
          <w:bCs/>
        </w:rPr>
        <w:t xml:space="preserve"> внутри коллективного </w:t>
      </w:r>
      <w:r w:rsidR="00455216">
        <w:rPr>
          <w:bCs/>
        </w:rPr>
        <w:t>У</w:t>
      </w:r>
      <w:r w:rsidRPr="00C81C17">
        <w:rPr>
          <w:bCs/>
        </w:rPr>
        <w:t>частника</w:t>
      </w:r>
      <w:r w:rsidR="00D00327">
        <w:rPr>
          <w:bCs/>
        </w:rPr>
        <w:t xml:space="preserve"> </w:t>
      </w:r>
      <w:r w:rsidRPr="00C81C17">
        <w:rPr>
          <w:bCs/>
        </w:rPr>
        <w:t xml:space="preserve">(форма </w:t>
      </w:r>
      <w:r w:rsidR="006F398C" w:rsidRPr="00C81C17">
        <w:rPr>
          <w:bCs/>
        </w:rPr>
        <w:t>2</w:t>
      </w:r>
      <w:r w:rsidR="00D633CD">
        <w:rPr>
          <w:bCs/>
        </w:rPr>
        <w:t>3</w:t>
      </w:r>
      <w:r w:rsidRPr="00C81C17">
        <w:rPr>
          <w:bCs/>
        </w:rPr>
        <w:t>)</w:t>
      </w:r>
      <w:bookmarkEnd w:id="283"/>
      <w:r w:rsidRPr="00C81C17">
        <w:t>,</w:t>
      </w:r>
      <w:r w:rsidRPr="00343A81">
        <w:t xml:space="preserve"> дополнительно должны быть выполнены нижеприведенные требования.</w:t>
      </w:r>
    </w:p>
    <w:p w:rsidR="003479BC" w:rsidRPr="00343A81" w:rsidRDefault="003479BC" w:rsidP="00A52B7D">
      <w:pPr>
        <w:pStyle w:val="af8"/>
        <w:numPr>
          <w:ilvl w:val="2"/>
          <w:numId w:val="45"/>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50094A">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50094A">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50094A">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50094A">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50094A">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50094A">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50094A">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A52B7D">
      <w:pPr>
        <w:pStyle w:val="af8"/>
        <w:numPr>
          <w:ilvl w:val="2"/>
          <w:numId w:val="45"/>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A52B7D">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A52B7D">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A52B7D">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Default="003479BC" w:rsidP="00A52B7D">
      <w:pPr>
        <w:widowControl/>
        <w:numPr>
          <w:ilvl w:val="0"/>
          <w:numId w:val="7"/>
        </w:numPr>
        <w:autoSpaceDE/>
        <w:adjustRightInd/>
        <w:ind w:left="1701" w:hanging="567"/>
        <w:jc w:val="both"/>
      </w:pPr>
      <w:r w:rsidRPr="00343A81">
        <w:t xml:space="preserve">в соглашении должна быть установлена </w:t>
      </w:r>
      <w:r w:rsidR="001043BE">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50094A" w:rsidP="0050094A">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A52B7D">
      <w:pPr>
        <w:numPr>
          <w:ilvl w:val="2"/>
          <w:numId w:val="45"/>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A52B7D">
      <w:pPr>
        <w:numPr>
          <w:ilvl w:val="2"/>
          <w:numId w:val="45"/>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A52B7D">
      <w:pPr>
        <w:numPr>
          <w:ilvl w:val="2"/>
          <w:numId w:val="45"/>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A52B7D">
      <w:pPr>
        <w:numPr>
          <w:ilvl w:val="2"/>
          <w:numId w:val="45"/>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A52B7D">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006C6CCB">
        <w:t>5</w:t>
      </w:r>
      <w:r w:rsidRPr="00343A81">
        <w:t>;</w:t>
      </w:r>
    </w:p>
    <w:p w:rsidR="003479BC" w:rsidRPr="00343A81" w:rsidRDefault="003479BC" w:rsidP="00A52B7D">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A52B7D">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5A52B1">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A52B7D">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A52B7D">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A52B7D">
      <w:pPr>
        <w:numPr>
          <w:ilvl w:val="2"/>
          <w:numId w:val="45"/>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A52B7D">
      <w:pPr>
        <w:pStyle w:val="af8"/>
        <w:numPr>
          <w:ilvl w:val="2"/>
          <w:numId w:val="45"/>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A52B7D">
      <w:pPr>
        <w:pStyle w:val="af8"/>
        <w:numPr>
          <w:ilvl w:val="2"/>
          <w:numId w:val="45"/>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4" w:name="_Toc422244215"/>
      <w:r w:rsidRPr="005034BE">
        <w:t xml:space="preserve">Раздел </w:t>
      </w:r>
      <w:r w:rsidR="005A701E">
        <w:t xml:space="preserve"> </w:t>
      </w:r>
      <w:r w:rsidRPr="005034BE">
        <w:t xml:space="preserve">7. </w:t>
      </w:r>
      <w:r w:rsidR="00CE4D94" w:rsidRPr="005034BE">
        <w:t>ТЕХНИЧЕСКАЯ ЧАСТЬ</w:t>
      </w:r>
      <w:bookmarkEnd w:id="284"/>
    </w:p>
    <w:p w:rsidR="005E632E" w:rsidRDefault="005E632E" w:rsidP="00897A84">
      <w:pPr>
        <w:pStyle w:val="Style12"/>
        <w:widowControl/>
        <w:tabs>
          <w:tab w:val="left" w:leader="underscore" w:pos="9864"/>
        </w:tabs>
        <w:spacing w:line="324" w:lineRule="exact"/>
        <w:ind w:firstLine="851"/>
        <w:rPr>
          <w:sz w:val="20"/>
          <w:szCs w:val="20"/>
        </w:rPr>
      </w:pPr>
    </w:p>
    <w:p w:rsidR="00CE4D94" w:rsidRDefault="00813504"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Техническая часть</w:t>
      </w:r>
      <w:r>
        <w:rPr>
          <w:i/>
          <w:color w:val="548DD4" w:themeColor="text2" w:themeTint="99"/>
        </w:rPr>
        <w:t xml:space="preserve"> представлена в приложении № 1</w:t>
      </w:r>
      <w:r w:rsidRPr="00897A84">
        <w:rPr>
          <w:i/>
          <w:color w:val="548DD4" w:themeColor="text2" w:themeTint="99"/>
        </w:rPr>
        <w:t xml:space="preserve"> к настоящей закупочной док</w:t>
      </w:r>
      <w:r>
        <w:rPr>
          <w:i/>
          <w:color w:val="548DD4" w:themeColor="text2" w:themeTint="99"/>
        </w:rPr>
        <w:t>ументации</w:t>
      </w:r>
      <w:r w:rsidRPr="00897A84">
        <w:rPr>
          <w:i/>
          <w:color w:val="548DD4" w:themeColor="text2" w:themeTint="99"/>
        </w:rPr>
        <w:t>.</w:t>
      </w:r>
    </w:p>
    <w:p w:rsidR="009426F2" w:rsidRDefault="009426F2" w:rsidP="00E66C4B"/>
    <w:p w:rsidR="00CE4D94" w:rsidRDefault="005034BE" w:rsidP="005A701E">
      <w:pPr>
        <w:pStyle w:val="1"/>
        <w:pageBreakBefore/>
      </w:pPr>
      <w:bookmarkStart w:id="285"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5"/>
    </w:p>
    <w:p w:rsidR="00830718" w:rsidRPr="00830718" w:rsidRDefault="00830718" w:rsidP="0003284E">
      <w:pPr>
        <w:jc w:val="right"/>
      </w:pPr>
    </w:p>
    <w:p w:rsidR="00813504" w:rsidRPr="005E632E" w:rsidRDefault="00813504" w:rsidP="00813504">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w:t>
      </w:r>
      <w:r>
        <w:rPr>
          <w:i/>
          <w:color w:val="548DD4" w:themeColor="text2" w:themeTint="99"/>
        </w:rPr>
        <w:t>а представлен в приложении № 2</w:t>
      </w:r>
      <w:r w:rsidRPr="005E632E">
        <w:rPr>
          <w:i/>
          <w:color w:val="548DD4" w:themeColor="text2" w:themeTint="99"/>
        </w:rPr>
        <w:t xml:space="preserve"> к на</w:t>
      </w:r>
      <w:r>
        <w:rPr>
          <w:i/>
          <w:color w:val="548DD4" w:themeColor="text2" w:themeTint="99"/>
        </w:rPr>
        <w:t>стоящей закупочной документации</w:t>
      </w:r>
      <w:r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6" w:name="_Toc422244217"/>
      <w:r>
        <w:t xml:space="preserve">Раздел </w:t>
      </w:r>
      <w:r w:rsidR="005A701E">
        <w:t xml:space="preserve"> 9</w:t>
      </w:r>
      <w:r>
        <w:t xml:space="preserve">. </w:t>
      </w:r>
      <w:r w:rsidR="00F27CCD" w:rsidRPr="00B32644">
        <w:t>РУКОВОДСТВО ПО ЭКСПЕРТНОЙ ОЦЕНКЕ</w:t>
      </w:r>
      <w:bookmarkEnd w:id="286"/>
    </w:p>
    <w:p w:rsidR="00830718" w:rsidRPr="00830718" w:rsidRDefault="00830718" w:rsidP="0003284E">
      <w:pPr>
        <w:jc w:val="right"/>
      </w:pPr>
    </w:p>
    <w:p w:rsidR="00E91F70" w:rsidRPr="00830718" w:rsidRDefault="00E91F70" w:rsidP="00E91F70">
      <w:pPr>
        <w:jc w:val="right"/>
      </w:pPr>
    </w:p>
    <w:p w:rsidR="00E91F70" w:rsidRDefault="00E91F70" w:rsidP="00E91F70">
      <w:pPr>
        <w:pStyle w:val="af8"/>
        <w:widowControl/>
        <w:numPr>
          <w:ilvl w:val="1"/>
          <w:numId w:val="63"/>
        </w:numPr>
        <w:autoSpaceDE/>
        <w:adjustRightInd/>
        <w:spacing w:before="240" w:after="60" w:line="360" w:lineRule="auto"/>
        <w:jc w:val="both"/>
        <w:outlineLvl w:val="0"/>
        <w:rPr>
          <w:b/>
          <w:kern w:val="28"/>
        </w:rPr>
      </w:pPr>
      <w:bookmarkStart w:id="287" w:name="_Toc297628859"/>
      <w:r>
        <w:rPr>
          <w:b/>
          <w:kern w:val="28"/>
        </w:rPr>
        <w:t>Термины и определения</w:t>
      </w:r>
      <w:bookmarkEnd w:id="28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E91F70" w:rsidTr="00E91F70">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E91F70" w:rsidRDefault="00E91F70" w:rsidP="00E91F70">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E91F70" w:rsidRDefault="00E91F70" w:rsidP="00E91F70">
            <w:pPr>
              <w:keepNext/>
              <w:widowControl/>
              <w:autoSpaceDE/>
              <w:adjustRightInd/>
              <w:spacing w:line="276" w:lineRule="auto"/>
              <w:jc w:val="center"/>
              <w:outlineLvl w:val="1"/>
              <w:rPr>
                <w:b/>
                <w:lang w:eastAsia="en-US"/>
              </w:rPr>
            </w:pPr>
            <w:r>
              <w:rPr>
                <w:b/>
                <w:lang w:eastAsia="en-US"/>
              </w:rPr>
              <w:t>Определение / толкование</w:t>
            </w:r>
          </w:p>
        </w:tc>
      </w:tr>
      <w:tr w:rsidR="00E91F70" w:rsidTr="00E91F70">
        <w:tc>
          <w:tcPr>
            <w:tcW w:w="2824" w:type="dxa"/>
            <w:tcBorders>
              <w:top w:val="single" w:sz="4" w:space="0" w:color="auto"/>
              <w:left w:val="single" w:sz="4" w:space="0" w:color="auto"/>
              <w:bottom w:val="single" w:sz="4" w:space="0" w:color="auto"/>
              <w:right w:val="single" w:sz="4" w:space="0" w:color="auto"/>
            </w:tcBorders>
            <w:hideMark/>
          </w:tcPr>
          <w:p w:rsidR="00E91F70" w:rsidRDefault="00E91F70" w:rsidP="00E91F70">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E91F70" w:rsidRDefault="00E91F70" w:rsidP="00E91F70">
            <w:pPr>
              <w:keepNext/>
              <w:widowControl/>
              <w:autoSpaceDE/>
              <w:adjustRightInd/>
              <w:spacing w:line="276" w:lineRule="auto"/>
              <w:jc w:val="both"/>
              <w:outlineLvl w:val="1"/>
              <w:rPr>
                <w:lang w:eastAsia="en-US"/>
              </w:rPr>
            </w:pPr>
            <w:r>
              <w:rPr>
                <w:lang w:eastAsia="en-US"/>
              </w:rPr>
              <w:t>ПАО «Томскэнергосбыт»</w:t>
            </w:r>
          </w:p>
        </w:tc>
      </w:tr>
      <w:tr w:rsidR="00E91F70" w:rsidTr="00E91F70">
        <w:tc>
          <w:tcPr>
            <w:tcW w:w="2824" w:type="dxa"/>
            <w:tcBorders>
              <w:top w:val="single" w:sz="4" w:space="0" w:color="auto"/>
              <w:left w:val="single" w:sz="4" w:space="0" w:color="auto"/>
              <w:bottom w:val="single" w:sz="4" w:space="0" w:color="auto"/>
              <w:right w:val="single" w:sz="4" w:space="0" w:color="auto"/>
            </w:tcBorders>
            <w:hideMark/>
          </w:tcPr>
          <w:p w:rsidR="00E91F70" w:rsidRDefault="00E91F70" w:rsidP="00E91F70">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E91F70" w:rsidRDefault="00E91F70" w:rsidP="00E91F70">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E91F70" w:rsidTr="00E91F70">
        <w:tc>
          <w:tcPr>
            <w:tcW w:w="2824" w:type="dxa"/>
            <w:tcBorders>
              <w:top w:val="single" w:sz="4" w:space="0" w:color="auto"/>
              <w:left w:val="single" w:sz="4" w:space="0" w:color="auto"/>
              <w:bottom w:val="single" w:sz="4" w:space="0" w:color="auto"/>
              <w:right w:val="single" w:sz="4" w:space="0" w:color="auto"/>
            </w:tcBorders>
            <w:hideMark/>
          </w:tcPr>
          <w:p w:rsidR="00E91F70" w:rsidRDefault="00E91F70" w:rsidP="00E91F70">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E91F70" w:rsidRDefault="00E91F70" w:rsidP="00E91F70">
            <w:pPr>
              <w:keepNext/>
              <w:widowControl/>
              <w:autoSpaceDE/>
              <w:adjustRightInd/>
              <w:spacing w:line="276" w:lineRule="auto"/>
              <w:jc w:val="both"/>
              <w:outlineLvl w:val="1"/>
              <w:rPr>
                <w:lang w:eastAsia="en-US"/>
              </w:rPr>
            </w:pPr>
            <w:r>
              <w:rPr>
                <w:lang w:eastAsia="en-US"/>
              </w:rPr>
              <w:t>Экспертная группа</w:t>
            </w:r>
          </w:p>
        </w:tc>
      </w:tr>
      <w:tr w:rsidR="00E91F70" w:rsidTr="00E91F70">
        <w:tc>
          <w:tcPr>
            <w:tcW w:w="2824" w:type="dxa"/>
            <w:tcBorders>
              <w:top w:val="single" w:sz="4" w:space="0" w:color="auto"/>
              <w:left w:val="single" w:sz="4" w:space="0" w:color="auto"/>
              <w:bottom w:val="single" w:sz="4" w:space="0" w:color="auto"/>
              <w:right w:val="single" w:sz="4" w:space="0" w:color="auto"/>
            </w:tcBorders>
            <w:hideMark/>
          </w:tcPr>
          <w:p w:rsidR="00E91F70" w:rsidRDefault="00E91F70" w:rsidP="00E91F70">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E91F70" w:rsidRDefault="00E91F70" w:rsidP="00E91F70">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E91F70" w:rsidTr="00E91F70">
        <w:tc>
          <w:tcPr>
            <w:tcW w:w="2824" w:type="dxa"/>
            <w:tcBorders>
              <w:top w:val="single" w:sz="4" w:space="0" w:color="auto"/>
              <w:left w:val="single" w:sz="4" w:space="0" w:color="auto"/>
              <w:bottom w:val="single" w:sz="4" w:space="0" w:color="auto"/>
              <w:right w:val="single" w:sz="4" w:space="0" w:color="auto"/>
            </w:tcBorders>
            <w:hideMark/>
          </w:tcPr>
          <w:p w:rsidR="00E91F70" w:rsidRDefault="00E91F70" w:rsidP="00E91F70">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E91F70" w:rsidRDefault="00E91F70" w:rsidP="00E91F70">
            <w:pPr>
              <w:keepNext/>
              <w:widowControl/>
              <w:autoSpaceDE/>
              <w:adjustRightInd/>
              <w:spacing w:line="276" w:lineRule="auto"/>
              <w:jc w:val="both"/>
              <w:outlineLvl w:val="1"/>
              <w:rPr>
                <w:lang w:eastAsia="en-US"/>
              </w:rPr>
            </w:pPr>
            <w:r>
              <w:rPr>
                <w:lang w:eastAsia="en-US"/>
              </w:rPr>
              <w:t>Закупочная комиссия</w:t>
            </w:r>
          </w:p>
        </w:tc>
      </w:tr>
      <w:tr w:rsidR="00E91F70" w:rsidTr="00E91F70">
        <w:tc>
          <w:tcPr>
            <w:tcW w:w="2824" w:type="dxa"/>
            <w:tcBorders>
              <w:top w:val="single" w:sz="4" w:space="0" w:color="auto"/>
              <w:left w:val="single" w:sz="4" w:space="0" w:color="auto"/>
              <w:bottom w:val="single" w:sz="4" w:space="0" w:color="auto"/>
              <w:right w:val="single" w:sz="4" w:space="0" w:color="auto"/>
            </w:tcBorders>
            <w:hideMark/>
          </w:tcPr>
          <w:p w:rsidR="00E91F70" w:rsidRDefault="00E91F70" w:rsidP="00E91F70">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E91F70" w:rsidRDefault="00E91F70" w:rsidP="00E91F70">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E91F70" w:rsidRDefault="00E91F70" w:rsidP="00E91F70">
      <w:pPr>
        <w:autoSpaceDE/>
        <w:adjustRightInd/>
        <w:ind w:left="1134" w:hanging="1134"/>
        <w:outlineLvl w:val="0"/>
        <w:rPr>
          <w:b/>
          <w:kern w:val="28"/>
        </w:rPr>
      </w:pPr>
      <w:bookmarkStart w:id="288" w:name="_Toc297628860"/>
    </w:p>
    <w:p w:rsidR="00E91F70" w:rsidRDefault="00E91F70" w:rsidP="00E91F70">
      <w:pPr>
        <w:pStyle w:val="af8"/>
        <w:widowControl/>
        <w:numPr>
          <w:ilvl w:val="1"/>
          <w:numId w:val="63"/>
        </w:numPr>
        <w:autoSpaceDE/>
        <w:adjustRightInd/>
        <w:spacing w:line="360" w:lineRule="auto"/>
        <w:jc w:val="both"/>
        <w:outlineLvl w:val="0"/>
        <w:rPr>
          <w:b/>
          <w:kern w:val="28"/>
        </w:rPr>
      </w:pPr>
      <w:r>
        <w:rPr>
          <w:b/>
          <w:kern w:val="28"/>
        </w:rPr>
        <w:t>Назначение и область применения</w:t>
      </w:r>
      <w:bookmarkEnd w:id="288"/>
    </w:p>
    <w:p w:rsidR="00E91F70" w:rsidRDefault="00E91F70" w:rsidP="00E91F70">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E91F70" w:rsidRDefault="00E91F70" w:rsidP="00E91F70">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E91F70" w:rsidRDefault="00E91F70" w:rsidP="00E91F70">
      <w:pPr>
        <w:autoSpaceDE/>
        <w:adjustRightInd/>
        <w:jc w:val="both"/>
        <w:outlineLvl w:val="1"/>
      </w:pPr>
    </w:p>
    <w:p w:rsidR="00E91F70" w:rsidRDefault="00E91F70" w:rsidP="00E91F70">
      <w:pPr>
        <w:widowControl/>
        <w:numPr>
          <w:ilvl w:val="1"/>
          <w:numId w:val="63"/>
        </w:numPr>
        <w:autoSpaceDE/>
        <w:adjustRightInd/>
        <w:spacing w:line="360" w:lineRule="auto"/>
        <w:jc w:val="both"/>
        <w:outlineLvl w:val="0"/>
        <w:rPr>
          <w:b/>
          <w:kern w:val="28"/>
        </w:rPr>
      </w:pPr>
      <w:bookmarkStart w:id="289" w:name="_Toc232403464"/>
      <w:bookmarkEnd w:id="289"/>
      <w:r>
        <w:rPr>
          <w:b/>
          <w:kern w:val="28"/>
        </w:rPr>
        <w:t>Общие положения</w:t>
      </w:r>
    </w:p>
    <w:p w:rsidR="00E91F70" w:rsidRDefault="00E91F70" w:rsidP="00E91F70">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E91F70" w:rsidRDefault="00E91F70" w:rsidP="00E91F70">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E91F70" w:rsidRDefault="00E91F70" w:rsidP="00E91F70">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E91F70" w:rsidRDefault="00E91F70" w:rsidP="00E91F70">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E91F70" w:rsidRDefault="00E91F70" w:rsidP="00E91F70">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E91F70" w:rsidRDefault="00E91F70" w:rsidP="00E91F70">
      <w:pPr>
        <w:autoSpaceDE/>
        <w:adjustRightInd/>
        <w:ind w:firstLine="709"/>
        <w:jc w:val="both"/>
        <w:outlineLvl w:val="1"/>
      </w:pPr>
      <w:r>
        <w:t>9.3.6.</w:t>
      </w:r>
      <w:r>
        <w:tab/>
        <w:t xml:space="preserve">В период рассмотрения и оценки Заявок эксперты могут вступать в 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E91F70" w:rsidRDefault="00E91F70" w:rsidP="00E91F70">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E91F70" w:rsidRDefault="00E91F70" w:rsidP="00E91F70">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E91F70" w:rsidRDefault="00E91F70" w:rsidP="00E91F70">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E91F70" w:rsidRDefault="00E91F70" w:rsidP="00E91F70">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E91F70" w:rsidRDefault="00E91F70" w:rsidP="00E91F70">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E91F70" w:rsidRDefault="00E91F70" w:rsidP="00E91F70">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E91F70" w:rsidRDefault="00E91F70" w:rsidP="00E91F70">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E91F70" w:rsidRDefault="00E91F70" w:rsidP="00E91F70">
      <w:pPr>
        <w:autoSpaceDE/>
        <w:adjustRightInd/>
        <w:ind w:firstLine="709"/>
        <w:jc w:val="both"/>
        <w:outlineLvl w:val="1"/>
      </w:pPr>
      <w:r>
        <w:t>9.3.14.</w:t>
      </w:r>
      <w:r>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E91F70" w:rsidRDefault="00E91F70" w:rsidP="00E91F70">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E91F70" w:rsidRDefault="00E91F70" w:rsidP="00E91F70">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E91F70" w:rsidRDefault="00E91F70" w:rsidP="00E91F70">
      <w:pPr>
        <w:widowControl/>
        <w:numPr>
          <w:ilvl w:val="1"/>
          <w:numId w:val="63"/>
        </w:numPr>
        <w:autoSpaceDE/>
        <w:adjustRightInd/>
        <w:spacing w:line="360" w:lineRule="auto"/>
        <w:jc w:val="both"/>
        <w:outlineLvl w:val="0"/>
        <w:rPr>
          <w:b/>
          <w:kern w:val="28"/>
          <w:lang w:val="en-US"/>
        </w:rPr>
      </w:pPr>
      <w:r>
        <w:rPr>
          <w:b/>
          <w:kern w:val="28"/>
        </w:rPr>
        <w:t>Виды экспертной оценки</w:t>
      </w:r>
    </w:p>
    <w:p w:rsidR="00E91F70" w:rsidRDefault="00E91F70" w:rsidP="00E91F70">
      <w:pPr>
        <w:pStyle w:val="af8"/>
        <w:keepNext/>
        <w:widowControl/>
        <w:numPr>
          <w:ilvl w:val="2"/>
          <w:numId w:val="64"/>
        </w:numPr>
        <w:autoSpaceDE/>
        <w:adjustRightInd/>
        <w:spacing w:line="360" w:lineRule="auto"/>
        <w:jc w:val="both"/>
      </w:pPr>
      <w:r>
        <w:t xml:space="preserve">Техническая экспертиза </w:t>
      </w:r>
    </w:p>
    <w:p w:rsidR="00E91F70" w:rsidRDefault="00E91F70" w:rsidP="00E91F70">
      <w:pPr>
        <w:tabs>
          <w:tab w:val="num" w:pos="1080"/>
        </w:tabs>
        <w:adjustRightInd/>
        <w:ind w:firstLine="709"/>
        <w:jc w:val="both"/>
      </w:pPr>
      <w:r>
        <w:t>-</w:t>
      </w:r>
      <w:r>
        <w:tab/>
        <w:t>рассматривается существо технических Заявок, технических характеристик и т.д.;</w:t>
      </w:r>
    </w:p>
    <w:p w:rsidR="00E91F70" w:rsidRDefault="00E91F70" w:rsidP="00E91F70">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E91F70" w:rsidRDefault="00E91F70" w:rsidP="00E91F70">
      <w:pPr>
        <w:tabs>
          <w:tab w:val="num" w:pos="1080"/>
        </w:tabs>
        <w:adjustRightInd/>
        <w:ind w:firstLine="709"/>
        <w:jc w:val="both"/>
      </w:pPr>
      <w:r>
        <w:t>-</w:t>
      </w:r>
      <w:r>
        <w:tab/>
        <w:t>рассматриваются временные параметры поставки товара;</w:t>
      </w:r>
    </w:p>
    <w:p w:rsidR="00E91F70" w:rsidRDefault="00E91F70" w:rsidP="00E91F70">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E91F70" w:rsidRDefault="00E91F70" w:rsidP="00E91F70">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E91F70" w:rsidRDefault="00E91F70" w:rsidP="00E91F70">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E91F70" w:rsidRDefault="00E91F70" w:rsidP="00E91F70">
      <w:pPr>
        <w:tabs>
          <w:tab w:val="num" w:pos="1080"/>
        </w:tabs>
        <w:adjustRightInd/>
        <w:ind w:firstLine="709"/>
        <w:jc w:val="both"/>
      </w:pPr>
      <w:r>
        <w:t>-</w:t>
      </w:r>
      <w:r>
        <w:tab/>
        <w:t>другие вопросы ЗК/ПДЗК.</w:t>
      </w:r>
    </w:p>
    <w:p w:rsidR="00E91F70" w:rsidRDefault="00E91F70" w:rsidP="00E91F70">
      <w:pPr>
        <w:pStyle w:val="af8"/>
        <w:widowControl/>
        <w:numPr>
          <w:ilvl w:val="2"/>
          <w:numId w:val="64"/>
        </w:numPr>
        <w:autoSpaceDE/>
        <w:adjustRightInd/>
        <w:spacing w:line="360" w:lineRule="auto"/>
        <w:jc w:val="both"/>
      </w:pPr>
      <w:r>
        <w:t>Коммерческая экспертиза</w:t>
      </w:r>
    </w:p>
    <w:p w:rsidR="00E91F70" w:rsidRDefault="00E91F70" w:rsidP="00E91F70">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E91F70" w:rsidRDefault="00E91F70" w:rsidP="00E91F70">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E91F70" w:rsidRDefault="00E91F70" w:rsidP="00E91F70">
      <w:pPr>
        <w:tabs>
          <w:tab w:val="num" w:pos="1080"/>
        </w:tabs>
        <w:adjustRightInd/>
        <w:ind w:firstLine="709"/>
        <w:jc w:val="both"/>
        <w:rPr>
          <w:u w:val="single"/>
        </w:rPr>
      </w:pPr>
      <w:r>
        <w:t>-</w:t>
      </w:r>
      <w:r>
        <w:tab/>
        <w:t>другие вопросы ЗК/ПДЗК.</w:t>
      </w:r>
    </w:p>
    <w:p w:rsidR="00E91F70" w:rsidRDefault="00E91F70" w:rsidP="00E91F70">
      <w:pPr>
        <w:widowControl/>
        <w:numPr>
          <w:ilvl w:val="2"/>
          <w:numId w:val="64"/>
        </w:numPr>
        <w:autoSpaceDE/>
        <w:adjustRightInd/>
        <w:spacing w:line="360" w:lineRule="auto"/>
        <w:jc w:val="both"/>
      </w:pPr>
      <w:r>
        <w:t xml:space="preserve">Финансово-экономическая экспертиза </w:t>
      </w:r>
    </w:p>
    <w:p w:rsidR="00E91F70" w:rsidRDefault="00E91F70" w:rsidP="00E91F70">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E91F70" w:rsidRDefault="00E91F70" w:rsidP="00E91F70">
      <w:pPr>
        <w:widowControl/>
        <w:numPr>
          <w:ilvl w:val="2"/>
          <w:numId w:val="64"/>
        </w:numPr>
        <w:autoSpaceDE/>
        <w:adjustRightInd/>
        <w:spacing w:line="360" w:lineRule="auto"/>
        <w:jc w:val="both"/>
      </w:pPr>
      <w:r>
        <w:t>Юридическая экспертиза</w:t>
      </w:r>
    </w:p>
    <w:p w:rsidR="00E91F70" w:rsidRDefault="00E91F70" w:rsidP="00E91F70">
      <w:pPr>
        <w:adjustRightInd/>
        <w:ind w:firstLine="851"/>
        <w:jc w:val="both"/>
      </w:pPr>
      <w:r>
        <w:t>-</w:t>
      </w:r>
      <w:r>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E91F70" w:rsidRDefault="00E91F70" w:rsidP="00E91F70">
      <w:pPr>
        <w:adjustRightInd/>
        <w:ind w:firstLine="851"/>
        <w:jc w:val="both"/>
      </w:pPr>
      <w:r>
        <w:t>-</w:t>
      </w:r>
      <w:r>
        <w:tab/>
        <w:t>рассматривается приемлемость предлагаемых договорных условий (протокол разногласий);</w:t>
      </w:r>
    </w:p>
    <w:p w:rsidR="00E91F70" w:rsidRDefault="00E91F70" w:rsidP="00E91F70">
      <w:pPr>
        <w:tabs>
          <w:tab w:val="num" w:pos="1080"/>
        </w:tabs>
        <w:adjustRightInd/>
        <w:ind w:firstLine="851"/>
        <w:jc w:val="both"/>
      </w:pPr>
      <w:r>
        <w:t>-</w:t>
      </w:r>
      <w:r>
        <w:tab/>
        <w:t>другие вопросы ЗК/ПДЗК.</w:t>
      </w:r>
    </w:p>
    <w:p w:rsidR="00E91F70" w:rsidRDefault="00E91F70" w:rsidP="00E91F70">
      <w:pPr>
        <w:widowControl/>
        <w:numPr>
          <w:ilvl w:val="2"/>
          <w:numId w:val="64"/>
        </w:numPr>
        <w:autoSpaceDE/>
        <w:adjustRightInd/>
        <w:spacing w:line="360" w:lineRule="auto"/>
        <w:jc w:val="both"/>
      </w:pPr>
      <w:r>
        <w:t>Организационная экспертиза (оценка состава и качества оформления Заявок):</w:t>
      </w:r>
    </w:p>
    <w:p w:rsidR="00E91F70" w:rsidRDefault="00E91F70" w:rsidP="00E91F70">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E91F70" w:rsidRDefault="00E91F70" w:rsidP="00E91F70">
      <w:pPr>
        <w:widowControl/>
        <w:numPr>
          <w:ilvl w:val="2"/>
          <w:numId w:val="64"/>
        </w:numPr>
        <w:autoSpaceDE/>
        <w:adjustRightInd/>
        <w:spacing w:line="360" w:lineRule="auto"/>
        <w:jc w:val="both"/>
      </w:pPr>
      <w:bookmarkStart w:id="290" w:name="_Toc301790282"/>
      <w:r>
        <w:t>Экспертиза по экономической безопасности.</w:t>
      </w:r>
      <w:bookmarkEnd w:id="290"/>
    </w:p>
    <w:p w:rsidR="00E91F70" w:rsidRDefault="00E91F70" w:rsidP="00E91F70">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E91F70" w:rsidRDefault="00E91F70" w:rsidP="00E91F70">
      <w:pPr>
        <w:pStyle w:val="af8"/>
        <w:widowControl/>
        <w:numPr>
          <w:ilvl w:val="1"/>
          <w:numId w:val="64"/>
        </w:numPr>
        <w:autoSpaceDE/>
        <w:adjustRightInd/>
        <w:spacing w:line="360" w:lineRule="auto"/>
        <w:jc w:val="center"/>
        <w:outlineLvl w:val="0"/>
        <w:rPr>
          <w:b/>
          <w:kern w:val="28"/>
        </w:rPr>
      </w:pPr>
      <w:r>
        <w:rPr>
          <w:b/>
          <w:kern w:val="28"/>
        </w:rPr>
        <w:t>Отборочные и оценочные критерии</w:t>
      </w:r>
    </w:p>
    <w:p w:rsidR="00E91F70" w:rsidRDefault="00E91F70" w:rsidP="00E91F70">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E91F70" w:rsidRDefault="00E91F70" w:rsidP="00E91F70">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91F70" w:rsidRDefault="00E91F70" w:rsidP="00E91F70">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E91F70" w:rsidRDefault="00E91F70" w:rsidP="00E91F70">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E91F70" w:rsidRDefault="00E91F70" w:rsidP="00E91F70">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E91F70" w:rsidRDefault="00E91F70" w:rsidP="00E91F70">
      <w:pPr>
        <w:pStyle w:val="af8"/>
        <w:widowControl/>
        <w:autoSpaceDE/>
        <w:adjustRightInd/>
        <w:spacing w:line="360" w:lineRule="auto"/>
        <w:ind w:left="643"/>
        <w:jc w:val="both"/>
        <w:rPr>
          <w:b/>
        </w:rPr>
      </w:pPr>
      <w:r>
        <w:rPr>
          <w:b/>
        </w:rPr>
        <w:t>9.6. Стадии экспертизы</w:t>
      </w:r>
    </w:p>
    <w:p w:rsidR="00E91F70" w:rsidRDefault="00E91F70" w:rsidP="00E91F70">
      <w:pPr>
        <w:pStyle w:val="af8"/>
        <w:widowControl/>
        <w:numPr>
          <w:ilvl w:val="2"/>
          <w:numId w:val="65"/>
        </w:numPr>
        <w:autoSpaceDE/>
        <w:adjustRightInd/>
        <w:spacing w:line="360" w:lineRule="auto"/>
        <w:jc w:val="both"/>
        <w:rPr>
          <w:b/>
        </w:rPr>
      </w:pPr>
      <w:r>
        <w:rPr>
          <w:b/>
        </w:rPr>
        <w:t>Отборочная стадия</w:t>
      </w:r>
    </w:p>
    <w:p w:rsidR="00E91F70" w:rsidRDefault="00E91F70" w:rsidP="00E91F70">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E91F70" w:rsidRDefault="00E91F70" w:rsidP="00E91F70">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E91F70" w:rsidRDefault="00E91F70" w:rsidP="00E91F70">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E91F70" w:rsidRDefault="00E91F70" w:rsidP="00E91F70">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E91F70" w:rsidRDefault="00E91F70" w:rsidP="00E91F70">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E91F70" w:rsidRDefault="00E91F70" w:rsidP="00E91F70">
      <w:pPr>
        <w:widowControl/>
        <w:autoSpaceDE/>
        <w:adjustRightInd/>
        <w:ind w:firstLine="709"/>
        <w:jc w:val="both"/>
      </w:pPr>
      <w:r>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E91F70" w:rsidRDefault="00E91F70" w:rsidP="00E91F70">
      <w:pPr>
        <w:widowControl/>
        <w:autoSpaceDE/>
        <w:adjustRightInd/>
        <w:ind w:firstLine="709"/>
        <w:jc w:val="both"/>
      </w:pPr>
      <w:r>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E91F70" w:rsidRDefault="00E91F70" w:rsidP="00E91F70">
      <w:pPr>
        <w:pStyle w:val="af8"/>
        <w:widowControl/>
        <w:autoSpaceDE/>
        <w:adjustRightInd/>
        <w:spacing w:line="360" w:lineRule="auto"/>
        <w:ind w:left="1003"/>
        <w:jc w:val="both"/>
        <w:rPr>
          <w:b/>
        </w:rPr>
      </w:pPr>
      <w:r>
        <w:rPr>
          <w:b/>
        </w:rPr>
        <w:t>9.6.2 Оценочная стадия</w:t>
      </w:r>
    </w:p>
    <w:p w:rsidR="00E91F70" w:rsidRDefault="00E91F70" w:rsidP="00E91F70">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E91F70" w:rsidRDefault="00E91F70" w:rsidP="00E91F70">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91F70" w:rsidRDefault="00E91F70" w:rsidP="00E91F70">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E91F70" w:rsidRDefault="00E91F70" w:rsidP="00E91F70">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E91F70" w:rsidRDefault="00E91F70" w:rsidP="00E91F70">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E91F70" w:rsidRDefault="00E91F70" w:rsidP="00E91F70">
      <w:pPr>
        <w:pStyle w:val="af8"/>
        <w:widowControl/>
        <w:numPr>
          <w:ilvl w:val="1"/>
          <w:numId w:val="65"/>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E91F70" w:rsidRDefault="00E91F70" w:rsidP="00E91F70">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E91F70" w:rsidRDefault="00E91F70" w:rsidP="00E91F70">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E91F70" w:rsidRDefault="00E91F70" w:rsidP="00E91F70">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E91F70" w:rsidRDefault="00E91F70" w:rsidP="00E91F70">
      <w:pPr>
        <w:widowControl/>
        <w:autoSpaceDE/>
        <w:adjustRightInd/>
        <w:ind w:firstLine="360"/>
        <w:jc w:val="both"/>
      </w:pPr>
      <w:r>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E91F70" w:rsidRDefault="00E91F70" w:rsidP="00E91F70">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E91F70" w:rsidRDefault="00E91F70" w:rsidP="00E91F70">
      <w:pPr>
        <w:widowControl/>
        <w:autoSpaceDE/>
        <w:adjustRightInd/>
        <w:ind w:firstLine="567"/>
        <w:jc w:val="both"/>
      </w:pPr>
      <w:r>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E91F70" w:rsidRDefault="00E91F70" w:rsidP="00E91F70">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E91F70" w:rsidRDefault="00E91F70" w:rsidP="00E91F70">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F27CCD" w:rsidRDefault="00E91F70" w:rsidP="00E91F70">
      <w:pPr>
        <w:widowControl/>
        <w:autoSpaceDE/>
        <w:adjustRightInd/>
        <w:rPr>
          <w:snapToGrid w:val="0"/>
        </w:rPr>
      </w:pPr>
      <w:r>
        <w:rPr>
          <w:snapToGrid w:val="0"/>
        </w:rPr>
        <w:br w:type="page"/>
      </w:r>
    </w:p>
    <w:p w:rsidR="00E91F70" w:rsidRDefault="00E91F70" w:rsidP="00E91F70">
      <w:pPr>
        <w:widowControl/>
        <w:autoSpaceDE/>
        <w:adjustRightInd/>
        <w:spacing w:line="360" w:lineRule="auto"/>
        <w:ind w:left="567"/>
        <w:jc w:val="right"/>
        <w:rPr>
          <w:b/>
          <w:snapToGrid w:val="0"/>
          <w:szCs w:val="20"/>
        </w:rPr>
      </w:pPr>
      <w:r>
        <w:rPr>
          <w:b/>
          <w:snapToGrid w:val="0"/>
          <w:szCs w:val="20"/>
        </w:rPr>
        <w:t>Приложение 1</w:t>
      </w:r>
    </w:p>
    <w:p w:rsidR="00E91F70" w:rsidRDefault="00E91F70" w:rsidP="00E91F70">
      <w:pPr>
        <w:widowControl/>
        <w:autoSpaceDE/>
        <w:adjustRightInd/>
        <w:spacing w:after="120"/>
        <w:jc w:val="center"/>
        <w:rPr>
          <w:b/>
          <w:snapToGrid w:val="0"/>
        </w:rPr>
      </w:pPr>
    </w:p>
    <w:p w:rsidR="00E91F70" w:rsidRDefault="00E91F70" w:rsidP="00E91F70">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E91F70" w:rsidRDefault="00E91F70" w:rsidP="00E91F70">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E91F70" w:rsidRDefault="00E91F70" w:rsidP="00E91F70">
      <w:pPr>
        <w:widowControl/>
        <w:autoSpaceDE/>
        <w:adjustRightInd/>
        <w:rPr>
          <w:b/>
          <w:snapToGrid w:val="0"/>
          <w:szCs w:val="20"/>
        </w:rPr>
      </w:pPr>
      <w:r>
        <w:rPr>
          <w:b/>
          <w:snapToGrid w:val="0"/>
          <w:szCs w:val="20"/>
        </w:rPr>
        <w:br w:type="page"/>
      </w:r>
    </w:p>
    <w:p w:rsidR="00E91F70" w:rsidRDefault="00E91F70" w:rsidP="00E91F70">
      <w:pPr>
        <w:widowControl/>
        <w:autoSpaceDE/>
        <w:adjustRightInd/>
        <w:spacing w:line="360" w:lineRule="auto"/>
        <w:ind w:left="567"/>
        <w:jc w:val="right"/>
        <w:rPr>
          <w:b/>
          <w:bCs/>
          <w:snapToGrid w:val="0"/>
          <w:szCs w:val="20"/>
        </w:rPr>
      </w:pPr>
      <w:r>
        <w:rPr>
          <w:b/>
          <w:snapToGrid w:val="0"/>
          <w:szCs w:val="20"/>
        </w:rPr>
        <w:t>Приложение № 2</w:t>
      </w:r>
    </w:p>
    <w:p w:rsidR="00E91F70" w:rsidRDefault="00E91F70" w:rsidP="00E91F70">
      <w:pPr>
        <w:widowControl/>
        <w:autoSpaceDE/>
        <w:adjustRightInd/>
        <w:spacing w:line="360" w:lineRule="auto"/>
        <w:ind w:left="567"/>
        <w:jc w:val="both"/>
        <w:rPr>
          <w:snapToGrid w:val="0"/>
          <w:sz w:val="28"/>
          <w:szCs w:val="20"/>
        </w:rPr>
      </w:pPr>
    </w:p>
    <w:p w:rsidR="00E91F70" w:rsidRDefault="00E91F70" w:rsidP="00E91F70">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E91F70" w:rsidRDefault="00E91F70" w:rsidP="00E91F70">
      <w:pPr>
        <w:widowControl/>
        <w:autoSpaceDE/>
        <w:adjustRightInd/>
        <w:spacing w:line="360" w:lineRule="auto"/>
        <w:ind w:left="567"/>
        <w:jc w:val="both"/>
        <w:rPr>
          <w:snapToGrid w:val="0"/>
          <w:sz w:val="28"/>
          <w:szCs w:val="20"/>
        </w:rPr>
      </w:pPr>
    </w:p>
    <w:p w:rsidR="00E91F70" w:rsidRDefault="00E91F70" w:rsidP="00E91F70">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E91F70" w:rsidRDefault="00E91F70" w:rsidP="00E91F70">
      <w:pPr>
        <w:widowControl/>
        <w:numPr>
          <w:ilvl w:val="0"/>
          <w:numId w:val="66"/>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E91F70" w:rsidRDefault="00E91F70" w:rsidP="00E91F70">
      <w:pPr>
        <w:widowControl/>
        <w:numPr>
          <w:ilvl w:val="0"/>
          <w:numId w:val="66"/>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E91F70" w:rsidRDefault="00E91F70" w:rsidP="00E91F70">
      <w:pPr>
        <w:widowControl/>
        <w:numPr>
          <w:ilvl w:val="0"/>
          <w:numId w:val="66"/>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E91F70" w:rsidRDefault="00E91F70" w:rsidP="00E91F70">
      <w:pPr>
        <w:widowControl/>
        <w:autoSpaceDE/>
        <w:adjustRightInd/>
        <w:spacing w:line="360" w:lineRule="auto"/>
        <w:ind w:firstLine="360"/>
        <w:jc w:val="both"/>
        <w:rPr>
          <w:i/>
          <w:snapToGrid w:val="0"/>
          <w:lang w:val="en-US"/>
        </w:rPr>
      </w:pPr>
    </w:p>
    <w:p w:rsidR="00E91F70" w:rsidRDefault="00E91F70" w:rsidP="00E91F70">
      <w:pPr>
        <w:widowControl/>
        <w:autoSpaceDE/>
        <w:adjustRightInd/>
        <w:spacing w:line="360" w:lineRule="auto"/>
        <w:ind w:firstLine="360"/>
        <w:jc w:val="both"/>
        <w:rPr>
          <w:i/>
          <w:snapToGrid w:val="0"/>
          <w:lang w:val="en-US"/>
        </w:rPr>
      </w:pPr>
    </w:p>
    <w:p w:rsidR="00E91F70" w:rsidRDefault="00E91F70" w:rsidP="00E91F70">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E91F70" w:rsidRDefault="00E91F70" w:rsidP="00E91F70">
      <w:pPr>
        <w:widowControl/>
        <w:autoSpaceDE/>
        <w:adjustRightInd/>
        <w:spacing w:after="120" w:line="360" w:lineRule="auto"/>
        <w:jc w:val="both"/>
        <w:rPr>
          <w:snapToGrid w:val="0"/>
        </w:rPr>
      </w:pPr>
    </w:p>
    <w:p w:rsidR="00E91F70" w:rsidRDefault="00E91F70" w:rsidP="00E91F70">
      <w:pPr>
        <w:widowControl/>
        <w:autoSpaceDE/>
        <w:adjustRightInd/>
        <w:spacing w:after="120" w:line="360" w:lineRule="auto"/>
        <w:jc w:val="both"/>
        <w:rPr>
          <w:snapToGrid w:val="0"/>
        </w:rPr>
      </w:pPr>
      <w:r>
        <w:rPr>
          <w:snapToGrid w:val="0"/>
        </w:rPr>
        <w:t>«_____» _________________ 20__ г.</w:t>
      </w:r>
    </w:p>
    <w:p w:rsidR="00E91F70" w:rsidRDefault="00E91F70" w:rsidP="00E91F70">
      <w:pPr>
        <w:widowControl/>
        <w:autoSpaceDE/>
        <w:adjustRightInd/>
        <w:spacing w:after="120" w:line="360" w:lineRule="auto"/>
        <w:ind w:firstLine="567"/>
        <w:jc w:val="both"/>
        <w:rPr>
          <w:snapToGrid w:val="0"/>
        </w:rPr>
      </w:pPr>
    </w:p>
    <w:p w:rsidR="00E91F70" w:rsidRDefault="00E91F70" w:rsidP="00E91F70">
      <w:pPr>
        <w:widowControl/>
        <w:autoSpaceDE/>
        <w:adjustRightInd/>
        <w:spacing w:after="120" w:line="360" w:lineRule="auto"/>
        <w:ind w:firstLine="567"/>
        <w:jc w:val="both"/>
        <w:rPr>
          <w:snapToGrid w:val="0"/>
        </w:rPr>
      </w:pPr>
    </w:p>
    <w:p w:rsidR="00E91F70" w:rsidRDefault="00E91F70" w:rsidP="00E91F70">
      <w:pPr>
        <w:widowControl/>
        <w:autoSpaceDE/>
        <w:adjustRightInd/>
        <w:rPr>
          <w:snapToGrid w:val="0"/>
        </w:rPr>
      </w:pPr>
      <w:r>
        <w:rPr>
          <w:snapToGrid w:val="0"/>
        </w:rPr>
        <w:br w:type="page"/>
      </w:r>
    </w:p>
    <w:p w:rsidR="00E91F70" w:rsidRDefault="00E91F70" w:rsidP="00E91F70">
      <w:pPr>
        <w:widowControl/>
        <w:tabs>
          <w:tab w:val="left" w:pos="12478"/>
        </w:tabs>
        <w:autoSpaceDE/>
        <w:adjustRightInd/>
        <w:jc w:val="right"/>
        <w:rPr>
          <w:b/>
        </w:rPr>
      </w:pPr>
      <w:r>
        <w:rPr>
          <w:b/>
        </w:rPr>
        <w:t>Приложение №3</w:t>
      </w:r>
    </w:p>
    <w:p w:rsidR="00E91F70" w:rsidRDefault="00E91F70" w:rsidP="00E91F70">
      <w:pPr>
        <w:widowControl/>
        <w:tabs>
          <w:tab w:val="left" w:pos="12478"/>
        </w:tabs>
        <w:autoSpaceDE/>
        <w:adjustRightInd/>
        <w:ind w:right="249"/>
        <w:jc w:val="both"/>
      </w:pPr>
    </w:p>
    <w:p w:rsidR="00E91F70" w:rsidRDefault="00E91F70" w:rsidP="00E91F70">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E91F70" w:rsidRDefault="00E91F70" w:rsidP="00E91F70">
      <w:pPr>
        <w:widowControl/>
        <w:tabs>
          <w:tab w:val="left" w:pos="12478"/>
        </w:tabs>
        <w:autoSpaceDE/>
        <w:adjustRightInd/>
        <w:ind w:right="249"/>
        <w:rPr>
          <w:b/>
          <w:bCs/>
        </w:rPr>
      </w:pPr>
    </w:p>
    <w:p w:rsidR="00E91F70" w:rsidRDefault="00E91F70" w:rsidP="00E91F70">
      <w:pPr>
        <w:widowControl/>
        <w:tabs>
          <w:tab w:val="left" w:pos="12478"/>
        </w:tabs>
        <w:autoSpaceDE/>
        <w:adjustRightInd/>
        <w:ind w:right="249"/>
        <w:rPr>
          <w:b/>
          <w:bCs/>
        </w:rPr>
      </w:pPr>
      <w:r>
        <w:rPr>
          <w:b/>
          <w:bCs/>
        </w:rPr>
        <w:t>Ф.И.О. Эксперта, оценивающего Предложения по критерию:____________________</w:t>
      </w:r>
    </w:p>
    <w:p w:rsidR="00E91F70" w:rsidRDefault="00E91F70" w:rsidP="00E91F70">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E91F70" w:rsidTr="00E91F70">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E91F70" w:rsidTr="00E91F70">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E91F70" w:rsidTr="00E91F70">
        <w:trPr>
          <w:jc w:val="center"/>
        </w:trPr>
        <w:tc>
          <w:tcPr>
            <w:tcW w:w="837"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E91F70" w:rsidRDefault="00E91F70" w:rsidP="00E91F70">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line="276" w:lineRule="auto"/>
              <w:rPr>
                <w:b/>
                <w:snapToGrid w:val="0"/>
                <w:sz w:val="18"/>
                <w:szCs w:val="18"/>
                <w:lang w:eastAsia="en-US"/>
              </w:rPr>
            </w:pPr>
          </w:p>
        </w:tc>
      </w:tr>
    </w:tbl>
    <w:p w:rsidR="00E91F70" w:rsidRDefault="00E91F70" w:rsidP="00E91F70">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E91F70" w:rsidRDefault="00E91F70" w:rsidP="00E91F70">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E91F70" w:rsidRDefault="00E91F70" w:rsidP="00E91F70">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E91F70" w:rsidRDefault="00E91F70" w:rsidP="00E91F70">
      <w:pPr>
        <w:suppressAutoHyphens/>
        <w:autoSpaceDE/>
        <w:adjustRightInd/>
        <w:spacing w:before="240" w:after="120"/>
        <w:ind w:left="1134" w:hanging="567"/>
        <w:outlineLvl w:val="3"/>
        <w:rPr>
          <w:b/>
          <w:i/>
          <w:snapToGrid w:val="0"/>
        </w:rPr>
      </w:pPr>
      <w:r>
        <w:rPr>
          <w:b/>
          <w:i/>
          <w:snapToGrid w:val="0"/>
        </w:rPr>
        <w:t>Считаю…</w:t>
      </w:r>
    </w:p>
    <w:p w:rsidR="00E91F70" w:rsidRDefault="00E91F70" w:rsidP="00E91F70">
      <w:pPr>
        <w:widowControl/>
        <w:autoSpaceDE/>
        <w:adjustRightInd/>
        <w:spacing w:line="360" w:lineRule="auto"/>
        <w:ind w:left="283" w:hanging="283"/>
        <w:contextualSpacing/>
        <w:jc w:val="both"/>
      </w:pPr>
      <w:r>
        <w:t>(Дата и подпись Эксперта) </w:t>
      </w:r>
    </w:p>
    <w:p w:rsidR="00E91F70" w:rsidRDefault="00E91F70" w:rsidP="00E91F70">
      <w:pPr>
        <w:widowControl/>
        <w:autoSpaceDE/>
        <w:adjustRightInd/>
        <w:spacing w:line="360" w:lineRule="auto"/>
        <w:ind w:left="283" w:hanging="283"/>
        <w:contextualSpacing/>
        <w:jc w:val="both"/>
        <w:rPr>
          <w:sz w:val="28"/>
          <w:szCs w:val="20"/>
        </w:rPr>
      </w:pPr>
    </w:p>
    <w:p w:rsidR="00E91F70" w:rsidRDefault="00E91F70" w:rsidP="00E91F70">
      <w:pPr>
        <w:widowControl/>
        <w:autoSpaceDE/>
        <w:adjustRightInd/>
        <w:rPr>
          <w:b/>
          <w:sz w:val="28"/>
          <w:szCs w:val="20"/>
        </w:rPr>
      </w:pPr>
      <w:r>
        <w:rPr>
          <w:b/>
          <w:sz w:val="28"/>
          <w:szCs w:val="20"/>
        </w:rPr>
        <w:br w:type="page"/>
      </w:r>
    </w:p>
    <w:p w:rsidR="00E91F70" w:rsidRDefault="00E91F70" w:rsidP="00E91F70">
      <w:pPr>
        <w:widowControl/>
        <w:tabs>
          <w:tab w:val="left" w:pos="12478"/>
        </w:tabs>
        <w:autoSpaceDE/>
        <w:adjustRightInd/>
        <w:jc w:val="right"/>
        <w:rPr>
          <w:b/>
        </w:rPr>
      </w:pPr>
      <w:r>
        <w:rPr>
          <w:b/>
        </w:rPr>
        <w:t>Приложение №4</w:t>
      </w:r>
    </w:p>
    <w:p w:rsidR="00E91F70" w:rsidRDefault="00E91F70" w:rsidP="00E91F70">
      <w:pPr>
        <w:widowControl/>
        <w:tabs>
          <w:tab w:val="left" w:pos="12478"/>
        </w:tabs>
        <w:autoSpaceDE/>
        <w:adjustRightInd/>
        <w:ind w:right="249"/>
        <w:jc w:val="both"/>
      </w:pPr>
    </w:p>
    <w:p w:rsidR="00E91F70" w:rsidRDefault="00E91F70" w:rsidP="00E91F70">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E91F70" w:rsidRDefault="00E91F70" w:rsidP="00E91F70">
      <w:pPr>
        <w:widowControl/>
        <w:tabs>
          <w:tab w:val="left" w:pos="12478"/>
        </w:tabs>
        <w:autoSpaceDE/>
        <w:adjustRightInd/>
        <w:ind w:right="249"/>
        <w:rPr>
          <w:b/>
          <w:bCs/>
          <w:u w:val="single"/>
        </w:rPr>
      </w:pPr>
    </w:p>
    <w:p w:rsidR="00E91F70" w:rsidRDefault="00E91F70" w:rsidP="00E91F70">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E91F70" w:rsidRDefault="00E91F70" w:rsidP="00E91F70">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E91F70" w:rsidTr="00E91F70">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E91F70" w:rsidRDefault="00E91F70" w:rsidP="00E91F70">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E91F70" w:rsidRDefault="00E91F70" w:rsidP="00E91F70">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E91F70" w:rsidRDefault="00E91F70" w:rsidP="00E91F70">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E91F70" w:rsidRDefault="00E91F70" w:rsidP="00E91F70">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E91F70" w:rsidRDefault="00E91F70" w:rsidP="00E91F70">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E91F70" w:rsidTr="00E91F70">
        <w:trPr>
          <w:jc w:val="center"/>
        </w:trPr>
        <w:tc>
          <w:tcPr>
            <w:tcW w:w="582" w:type="dxa"/>
            <w:vMerge/>
            <w:tcBorders>
              <w:top w:val="single" w:sz="8" w:space="0" w:color="auto"/>
              <w:left w:val="single" w:sz="8" w:space="0" w:color="auto"/>
              <w:bottom w:val="single" w:sz="4" w:space="0" w:color="auto"/>
              <w:right w:val="nil"/>
            </w:tcBorders>
            <w:vAlign w:val="center"/>
            <w:hideMark/>
          </w:tcPr>
          <w:p w:rsidR="00E91F70" w:rsidRDefault="00E91F70" w:rsidP="00E91F70">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E91F70" w:rsidRDefault="00E91F70" w:rsidP="00E91F70">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highlight w:val="red"/>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E91F70" w:rsidRDefault="00E91F70" w:rsidP="00E91F70">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E91F70" w:rsidRDefault="00E91F70" w:rsidP="00E91F70">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E91F70" w:rsidRDefault="00E91F70" w:rsidP="00E91F70">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E91F70" w:rsidRDefault="00E91F70" w:rsidP="00E91F70">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r w:rsidR="00E91F70" w:rsidTr="00E91F70">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E91F70" w:rsidRDefault="00E91F70" w:rsidP="00E91F70">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E91F70" w:rsidRDefault="00E91F70" w:rsidP="00E91F70">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E91F70" w:rsidRDefault="00E91F70" w:rsidP="00E91F70">
            <w:pPr>
              <w:widowControl/>
              <w:autoSpaceDE/>
              <w:adjustRightInd/>
              <w:spacing w:line="276" w:lineRule="auto"/>
              <w:rPr>
                <w:sz w:val="20"/>
                <w:szCs w:val="20"/>
                <w:lang w:eastAsia="en-US"/>
              </w:rPr>
            </w:pPr>
          </w:p>
        </w:tc>
      </w:tr>
    </w:tbl>
    <w:p w:rsidR="00E91F70" w:rsidRDefault="00E91F70" w:rsidP="00E91F70">
      <w:pPr>
        <w:widowControl/>
        <w:autoSpaceDE/>
        <w:adjustRightInd/>
        <w:jc w:val="both"/>
        <w:rPr>
          <w:snapToGrid w:val="0"/>
          <w:sz w:val="28"/>
          <w:szCs w:val="20"/>
        </w:rPr>
      </w:pPr>
      <w:r>
        <w:rPr>
          <w:b/>
          <w:bCs/>
        </w:rPr>
        <w:t>Развернутые обоснования оценок и комментарии:</w:t>
      </w:r>
    </w:p>
    <w:p w:rsidR="00E91F70" w:rsidRDefault="00E91F70" w:rsidP="00E91F70">
      <w:pPr>
        <w:widowControl/>
        <w:autoSpaceDE/>
        <w:adjustRightInd/>
        <w:jc w:val="both"/>
        <w:rPr>
          <w:b/>
          <w:bCs/>
        </w:rPr>
      </w:pPr>
      <w:r>
        <w:rPr>
          <w:b/>
          <w:bCs/>
        </w:rPr>
        <w:t>Участник 1: __________</w:t>
      </w:r>
    </w:p>
    <w:p w:rsidR="00E91F70" w:rsidRDefault="00E91F70" w:rsidP="00E91F70">
      <w:pPr>
        <w:widowControl/>
        <w:autoSpaceDE/>
        <w:adjustRightInd/>
        <w:jc w:val="both"/>
        <w:rPr>
          <w:b/>
          <w:bCs/>
        </w:rPr>
      </w:pPr>
      <w:r>
        <w:rPr>
          <w:b/>
          <w:bCs/>
        </w:rPr>
        <w:t>критерий №___: ___________________________________________________________</w:t>
      </w:r>
    </w:p>
    <w:p w:rsidR="00E91F70" w:rsidRDefault="00E91F70" w:rsidP="00E91F70">
      <w:pPr>
        <w:widowControl/>
        <w:autoSpaceDE/>
        <w:adjustRightInd/>
        <w:jc w:val="both"/>
        <w:rPr>
          <w:b/>
          <w:bCs/>
        </w:rPr>
      </w:pPr>
      <w:r>
        <w:rPr>
          <w:b/>
          <w:bCs/>
        </w:rPr>
        <w:t>Участник 2: __________</w:t>
      </w:r>
    </w:p>
    <w:p w:rsidR="00E91F70" w:rsidRDefault="00E91F70" w:rsidP="00E91F70">
      <w:pPr>
        <w:widowControl/>
        <w:autoSpaceDE/>
        <w:adjustRightInd/>
        <w:jc w:val="both"/>
        <w:rPr>
          <w:b/>
          <w:bCs/>
        </w:rPr>
      </w:pPr>
      <w:r>
        <w:rPr>
          <w:b/>
          <w:bCs/>
        </w:rPr>
        <w:t>критерий №___: ___________________________________________________________</w:t>
      </w:r>
    </w:p>
    <w:p w:rsidR="00E91F70" w:rsidRDefault="00E91F70" w:rsidP="00E91F70">
      <w:pPr>
        <w:widowControl/>
        <w:autoSpaceDE/>
        <w:adjustRightInd/>
        <w:jc w:val="both"/>
        <w:rPr>
          <w:b/>
          <w:bCs/>
        </w:rPr>
      </w:pPr>
      <w:r>
        <w:rPr>
          <w:b/>
          <w:bCs/>
        </w:rPr>
        <w:t xml:space="preserve">Участник </w:t>
      </w:r>
      <w:r>
        <w:rPr>
          <w:b/>
          <w:bCs/>
          <w:lang w:val="en-US"/>
        </w:rPr>
        <w:t>n</w:t>
      </w:r>
      <w:r>
        <w:rPr>
          <w:b/>
          <w:bCs/>
        </w:rPr>
        <w:t>: __________</w:t>
      </w:r>
    </w:p>
    <w:p w:rsidR="00E91F70" w:rsidRDefault="00E91F70" w:rsidP="00E91F70">
      <w:pPr>
        <w:widowControl/>
        <w:autoSpaceDE/>
        <w:adjustRightInd/>
        <w:jc w:val="both"/>
        <w:rPr>
          <w:b/>
          <w:bCs/>
        </w:rPr>
      </w:pPr>
      <w:r>
        <w:rPr>
          <w:b/>
          <w:bCs/>
        </w:rPr>
        <w:t>критерий №___: ___________________________________________________________</w:t>
      </w:r>
    </w:p>
    <w:p w:rsidR="00E91F70" w:rsidRDefault="00E91F70" w:rsidP="00E91F70">
      <w:pPr>
        <w:widowControl/>
        <w:autoSpaceDE/>
        <w:adjustRightInd/>
        <w:jc w:val="both"/>
        <w:rPr>
          <w:b/>
          <w:bCs/>
        </w:rPr>
      </w:pPr>
      <w:r>
        <w:rPr>
          <w:b/>
          <w:bCs/>
        </w:rPr>
        <w:t>(Дата и подпись Эксперта)</w:t>
      </w:r>
    </w:p>
    <w:p w:rsidR="00E91F70" w:rsidRDefault="00E91F70" w:rsidP="00E91F70">
      <w:pPr>
        <w:widowControl/>
        <w:autoSpaceDE/>
        <w:adjustRightInd/>
        <w:rPr>
          <w:b/>
          <w:snapToGrid w:val="0"/>
        </w:rPr>
      </w:pPr>
      <w:r>
        <w:rPr>
          <w:snapToGrid w:val="0"/>
          <w:sz w:val="28"/>
          <w:szCs w:val="20"/>
        </w:rPr>
        <w:br w:type="page"/>
      </w:r>
    </w:p>
    <w:p w:rsidR="00E91F70" w:rsidRDefault="00E91F70" w:rsidP="00E91F70">
      <w:pPr>
        <w:widowControl/>
        <w:autoSpaceDE/>
        <w:adjustRightInd/>
        <w:spacing w:line="360" w:lineRule="auto"/>
        <w:ind w:left="567"/>
        <w:jc w:val="right"/>
        <w:rPr>
          <w:b/>
          <w:snapToGrid w:val="0"/>
          <w:szCs w:val="20"/>
          <w:lang w:val="en-US"/>
        </w:rPr>
      </w:pPr>
      <w:r>
        <w:rPr>
          <w:b/>
          <w:snapToGrid w:val="0"/>
          <w:szCs w:val="20"/>
        </w:rPr>
        <w:t>Приложение № 5</w:t>
      </w:r>
    </w:p>
    <w:p w:rsidR="00E91F70" w:rsidRDefault="00E91F70" w:rsidP="00E91F70">
      <w:pPr>
        <w:widowControl/>
        <w:autoSpaceDE/>
        <w:adjustRightInd/>
        <w:spacing w:line="360" w:lineRule="auto"/>
        <w:ind w:left="567"/>
        <w:jc w:val="center"/>
        <w:rPr>
          <w:b/>
          <w:snapToGrid w:val="0"/>
          <w:lang w:val="en-US"/>
        </w:rPr>
      </w:pPr>
    </w:p>
    <w:p w:rsidR="00E91F70" w:rsidRDefault="00E91F70" w:rsidP="00E91F70">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E91F70" w:rsidTr="00E91F70">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E91F70" w:rsidRDefault="00E91F70" w:rsidP="00E91F70">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E91F70" w:rsidTr="00E91F70">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1*</w:t>
            </w:r>
          </w:p>
        </w:tc>
      </w:tr>
      <w:tr w:rsidR="00E91F70" w:rsidTr="00E91F70">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2*</w:t>
            </w:r>
          </w:p>
        </w:tc>
      </w:tr>
      <w:tr w:rsidR="00E91F70" w:rsidTr="00E91F70">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3*</w:t>
            </w:r>
          </w:p>
        </w:tc>
      </w:tr>
      <w:tr w:rsidR="00E91F70" w:rsidTr="00E91F70">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4*</w:t>
            </w:r>
          </w:p>
        </w:tc>
      </w:tr>
      <w:tr w:rsidR="00E91F70" w:rsidTr="00E91F70">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E91F70" w:rsidRDefault="00E91F70" w:rsidP="00E91F70">
            <w:pPr>
              <w:widowControl/>
              <w:autoSpaceDE/>
              <w:adjustRightInd/>
              <w:spacing w:line="276" w:lineRule="auto"/>
              <w:jc w:val="center"/>
              <w:rPr>
                <w:snapToGrid w:val="0"/>
                <w:szCs w:val="20"/>
                <w:lang w:eastAsia="en-US"/>
              </w:rPr>
            </w:pPr>
            <w:r>
              <w:rPr>
                <w:snapToGrid w:val="0"/>
                <w:szCs w:val="20"/>
                <w:lang w:eastAsia="en-US"/>
              </w:rPr>
              <w:t>5</w:t>
            </w:r>
          </w:p>
        </w:tc>
      </w:tr>
    </w:tbl>
    <w:p w:rsidR="00E91F70" w:rsidRDefault="00E91F70" w:rsidP="00E91F70">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E91F70" w:rsidRDefault="00E91F70" w:rsidP="00E91F70">
      <w:pPr>
        <w:widowControl/>
        <w:autoSpaceDE/>
        <w:adjustRightInd/>
        <w:ind w:firstLine="567"/>
        <w:jc w:val="both"/>
        <w:rPr>
          <w:snapToGrid w:val="0"/>
        </w:rPr>
      </w:pPr>
    </w:p>
    <w:p w:rsidR="00E91F70" w:rsidRDefault="00E91F70" w:rsidP="00E91F70">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E91F70" w:rsidRDefault="00E91F70" w:rsidP="00E91F70">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E91F70" w:rsidRDefault="00E91F70" w:rsidP="00E91F70">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E91F70" w:rsidRDefault="00E91F70" w:rsidP="00E91F70">
      <w:pPr>
        <w:widowControl/>
        <w:autoSpaceDE/>
        <w:adjustRightInd/>
        <w:rPr>
          <w:snapToGrid w:val="0"/>
          <w:sz w:val="28"/>
          <w:szCs w:val="20"/>
        </w:rPr>
      </w:pPr>
      <w:r>
        <w:rPr>
          <w:snapToGrid w:val="0"/>
          <w:sz w:val="28"/>
          <w:szCs w:val="20"/>
        </w:rPr>
        <w:br w:type="page"/>
      </w:r>
    </w:p>
    <w:p w:rsidR="00E91F70" w:rsidRDefault="00E91F70" w:rsidP="00E91F70">
      <w:pPr>
        <w:widowControl/>
        <w:autoSpaceDE/>
        <w:adjustRightInd/>
        <w:spacing w:line="360" w:lineRule="auto"/>
        <w:ind w:left="567"/>
        <w:jc w:val="right"/>
        <w:rPr>
          <w:b/>
          <w:snapToGrid w:val="0"/>
        </w:rPr>
      </w:pPr>
      <w:r>
        <w:rPr>
          <w:b/>
          <w:snapToGrid w:val="0"/>
        </w:rPr>
        <w:t>Приложение 6</w:t>
      </w:r>
    </w:p>
    <w:p w:rsidR="00E91F70" w:rsidRDefault="00E91F70" w:rsidP="00E91F70">
      <w:pPr>
        <w:widowControl/>
        <w:autoSpaceDE/>
        <w:adjustRightInd/>
        <w:ind w:firstLine="567"/>
        <w:jc w:val="both"/>
        <w:rPr>
          <w:snapToGrid w:val="0"/>
        </w:rPr>
      </w:pPr>
    </w:p>
    <w:p w:rsidR="00E91F70" w:rsidRDefault="00E91F70" w:rsidP="00E91F70">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E91F70" w:rsidRDefault="00E91F70" w:rsidP="00E91F70">
      <w:pPr>
        <w:widowControl/>
        <w:autoSpaceDE/>
        <w:adjustRightInd/>
        <w:jc w:val="both"/>
        <w:rPr>
          <w:snapToGrid w:val="0"/>
        </w:rPr>
      </w:pPr>
    </w:p>
    <w:p w:rsidR="00E91F70" w:rsidRDefault="00E91F70" w:rsidP="00E91F70">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E91F70" w:rsidRDefault="00E91F70" w:rsidP="00E91F70">
      <w:pPr>
        <w:widowControl/>
        <w:autoSpaceDE/>
        <w:adjustRightInd/>
        <w:ind w:firstLine="567"/>
        <w:jc w:val="both"/>
        <w:rPr>
          <w:snapToGrid w:val="0"/>
          <w:highlight w:val="red"/>
        </w:rPr>
      </w:pPr>
      <w:r>
        <w:rPr>
          <w:snapToGrid w:val="0"/>
        </w:rPr>
        <w:t>(Приложение 6 Сводный_отчет.xls)</w:t>
      </w:r>
    </w:p>
    <w:p w:rsidR="00E91F70" w:rsidRDefault="00E91F70" w:rsidP="00E91F70">
      <w:pPr>
        <w:widowControl/>
        <w:autoSpaceDE/>
        <w:adjustRightInd/>
        <w:ind w:firstLine="567"/>
        <w:jc w:val="both"/>
        <w:rPr>
          <w:snapToGrid w:val="0"/>
          <w:highlight w:val="red"/>
        </w:rPr>
      </w:pPr>
    </w:p>
    <w:p w:rsidR="00E91F70" w:rsidRDefault="00E91F70" w:rsidP="00E91F70">
      <w:pPr>
        <w:widowControl/>
        <w:autoSpaceDE/>
        <w:adjustRightInd/>
        <w:ind w:firstLine="567"/>
        <w:jc w:val="both"/>
        <w:rPr>
          <w:snapToGrid w:val="0"/>
        </w:rPr>
      </w:pPr>
    </w:p>
    <w:p w:rsidR="00E91F70" w:rsidRDefault="00E91F70" w:rsidP="00E91F70">
      <w:pPr>
        <w:widowControl/>
        <w:autoSpaceDE/>
        <w:adjustRightInd/>
        <w:rPr>
          <w:snapToGrid w:val="0"/>
        </w:rPr>
      </w:pPr>
      <w:r>
        <w:rPr>
          <w:snapToGrid w:val="0"/>
        </w:rPr>
        <w:br w:type="page"/>
      </w:r>
    </w:p>
    <w:p w:rsidR="00E91F70" w:rsidRDefault="00E91F70" w:rsidP="00E91F70">
      <w:pPr>
        <w:widowControl/>
        <w:autoSpaceDE/>
        <w:adjustRightInd/>
        <w:spacing w:line="360" w:lineRule="auto"/>
        <w:ind w:left="567"/>
        <w:jc w:val="right"/>
        <w:rPr>
          <w:b/>
          <w:snapToGrid w:val="0"/>
        </w:rPr>
      </w:pPr>
      <w:r>
        <w:rPr>
          <w:b/>
          <w:snapToGrid w:val="0"/>
        </w:rPr>
        <w:t>Приложение 7</w:t>
      </w:r>
    </w:p>
    <w:p w:rsidR="00E91F70" w:rsidRDefault="00E91F70" w:rsidP="00E91F70">
      <w:pPr>
        <w:widowControl/>
        <w:autoSpaceDE/>
        <w:adjustRightInd/>
        <w:jc w:val="center"/>
        <w:rPr>
          <w:b/>
          <w:snapToGrid w:val="0"/>
        </w:rPr>
      </w:pPr>
    </w:p>
    <w:p w:rsidR="00E91F70" w:rsidRDefault="00E91F70" w:rsidP="00E91F70">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E91F70" w:rsidRDefault="00E91F70" w:rsidP="00E91F70">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E91F70" w:rsidTr="00E91F70">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djustRightInd/>
              <w:spacing w:after="120"/>
              <w:jc w:val="center"/>
              <w:rPr>
                <w:b/>
                <w:snapToGrid w:val="0"/>
                <w:lang w:eastAsia="en-US"/>
              </w:rPr>
            </w:pPr>
            <w:r>
              <w:rPr>
                <w:b/>
                <w:snapToGrid w:val="0"/>
                <w:lang w:eastAsia="en-US"/>
              </w:rPr>
              <w:t>Наименование Участников</w:t>
            </w:r>
          </w:p>
        </w:tc>
      </w:tr>
      <w:tr w:rsidR="00E91F70" w:rsidTr="00E91F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1F70" w:rsidRDefault="00E91F70" w:rsidP="00E91F70">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line="360" w:lineRule="auto"/>
              <w:jc w:val="center"/>
              <w:rPr>
                <w:b/>
                <w:snapToGrid w:val="0"/>
                <w:lang w:eastAsia="en-US"/>
              </w:rPr>
            </w:pPr>
            <w:r>
              <w:rPr>
                <w:b/>
                <w:snapToGrid w:val="0"/>
                <w:lang w:eastAsia="en-US"/>
              </w:rPr>
              <w:t>…</w:t>
            </w:r>
          </w:p>
        </w:tc>
      </w:tr>
      <w:tr w:rsidR="00E91F70" w:rsidTr="00E91F70">
        <w:trPr>
          <w:jc w:val="center"/>
        </w:trPr>
        <w:tc>
          <w:tcPr>
            <w:tcW w:w="3269"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r>
      <w:tr w:rsidR="00E91F70" w:rsidTr="00E91F70">
        <w:trPr>
          <w:jc w:val="center"/>
        </w:trPr>
        <w:tc>
          <w:tcPr>
            <w:tcW w:w="3269"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r>
      <w:tr w:rsidR="00E91F70" w:rsidTr="00E91F70">
        <w:trPr>
          <w:jc w:val="center"/>
        </w:trPr>
        <w:tc>
          <w:tcPr>
            <w:tcW w:w="3269"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r>
      <w:tr w:rsidR="00E91F70" w:rsidTr="00E91F70">
        <w:trPr>
          <w:jc w:val="center"/>
        </w:trPr>
        <w:tc>
          <w:tcPr>
            <w:tcW w:w="3269" w:type="dxa"/>
            <w:tcBorders>
              <w:top w:val="single" w:sz="4" w:space="0" w:color="auto"/>
              <w:left w:val="single" w:sz="4" w:space="0" w:color="auto"/>
              <w:bottom w:val="single" w:sz="4" w:space="0" w:color="auto"/>
              <w:right w:val="single" w:sz="4" w:space="0" w:color="auto"/>
            </w:tcBorders>
            <w:hideMark/>
          </w:tcPr>
          <w:p w:rsidR="00E91F70" w:rsidRDefault="00E91F70" w:rsidP="00E91F70">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E91F70" w:rsidRDefault="00E91F70" w:rsidP="00E91F70">
            <w:pPr>
              <w:widowControl/>
              <w:autoSpaceDE/>
              <w:adjustRightInd/>
              <w:spacing w:after="120" w:line="360" w:lineRule="auto"/>
              <w:jc w:val="both"/>
              <w:rPr>
                <w:i/>
                <w:snapToGrid w:val="0"/>
                <w:lang w:eastAsia="en-US"/>
              </w:rPr>
            </w:pPr>
          </w:p>
        </w:tc>
      </w:tr>
    </w:tbl>
    <w:p w:rsidR="00E91F70" w:rsidRDefault="00E91F70" w:rsidP="00E91F70">
      <w:pPr>
        <w:widowControl/>
        <w:autoSpaceDE/>
        <w:adjustRightInd/>
        <w:spacing w:before="240" w:after="120"/>
        <w:ind w:firstLine="567"/>
        <w:jc w:val="both"/>
        <w:rPr>
          <w:i/>
          <w:snapToGrid w:val="0"/>
        </w:rPr>
      </w:pPr>
      <w:r>
        <w:rPr>
          <w:i/>
          <w:snapToGrid w:val="0"/>
        </w:rPr>
        <w:t>Вывод: (по каждому участнику)</w:t>
      </w:r>
    </w:p>
    <w:p w:rsidR="00E91F70" w:rsidRDefault="00E91F70" w:rsidP="00E91F70">
      <w:pPr>
        <w:widowControl/>
        <w:autoSpaceDE/>
        <w:adjustRightInd/>
        <w:spacing w:before="240" w:after="120"/>
        <w:ind w:firstLine="567"/>
        <w:jc w:val="both"/>
        <w:rPr>
          <w:i/>
          <w:snapToGrid w:val="0"/>
        </w:rPr>
      </w:pPr>
      <w:r>
        <w:rPr>
          <w:i/>
          <w:snapToGrid w:val="0"/>
        </w:rPr>
        <w:t xml:space="preserve">Легенда: </w:t>
      </w:r>
    </w:p>
    <w:p w:rsidR="00E91F70" w:rsidRDefault="00E91F70" w:rsidP="00E91F70">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E91F70" w:rsidRDefault="00E91F70" w:rsidP="00E91F70">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E91F70" w:rsidRDefault="00E91F70" w:rsidP="00E91F70">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E91F70" w:rsidRPr="00E91F70" w:rsidRDefault="00E91F70" w:rsidP="00E91F70">
      <w:pPr>
        <w:widowControl/>
        <w:autoSpaceDE/>
        <w:adjustRightInd/>
        <w:rPr>
          <w:b/>
          <w:snapToGrid w:val="0"/>
        </w:rPr>
      </w:pP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t>Раздел 10. ОБРАЗЦЫ ОСНОВНЫХ ФОРМ ДОКУМЕНТОВ, ВКЛЮЧАЕМЫХ В ЗАЯВКУ НА УЧАСТИЕ В ЗАКУПКЕ</w:t>
      </w:r>
      <w:bookmarkEnd w:id="291"/>
    </w:p>
    <w:p w:rsidR="00297AA2" w:rsidRPr="00297AA2" w:rsidRDefault="00297AA2" w:rsidP="00A52B7D">
      <w:pPr>
        <w:numPr>
          <w:ilvl w:val="1"/>
          <w:numId w:val="46"/>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B615F9">
        <w:rPr>
          <w:b/>
          <w:noProof/>
        </w:rPr>
        <w:t>1</w:t>
      </w:r>
      <w:r w:rsidRPr="00297AA2">
        <w:rPr>
          <w:b/>
        </w:rPr>
        <w:fldChar w:fldCharType="end"/>
      </w:r>
      <w:r w:rsidRPr="00297AA2">
        <w:rPr>
          <w:b/>
        </w:rPr>
        <w:t>)</w:t>
      </w:r>
      <w:bookmarkEnd w:id="299"/>
    </w:p>
    <w:p w:rsidR="00297AA2" w:rsidRPr="00297AA2" w:rsidRDefault="00297AA2" w:rsidP="00A52B7D">
      <w:pPr>
        <w:numPr>
          <w:ilvl w:val="2"/>
          <w:numId w:val="46"/>
        </w:numPr>
        <w:spacing w:before="60" w:after="60"/>
        <w:ind w:left="709"/>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C69AD">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6E1BE0" w:rsidRPr="00297AA2" w:rsidRDefault="006E1BE0" w:rsidP="006E1BE0">
      <w:pPr>
        <w:spacing w:before="240" w:after="120"/>
        <w:jc w:val="center"/>
        <w:rPr>
          <w:b/>
        </w:rPr>
      </w:pPr>
      <w:r w:rsidRPr="00297AA2">
        <w:rPr>
          <w:b/>
        </w:rPr>
        <w:t>Уважаемые господа!</w:t>
      </w:r>
    </w:p>
    <w:p w:rsidR="006E1BE0" w:rsidRPr="00297AA2" w:rsidRDefault="006E1BE0" w:rsidP="006E1BE0">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6E1BE0" w:rsidRPr="00297AA2" w:rsidRDefault="006E1BE0" w:rsidP="006E1BE0">
      <w:pPr>
        <w:jc w:val="both"/>
      </w:pPr>
      <w:r w:rsidRPr="00297AA2">
        <w:t>____________________________________________________________________________</w:t>
      </w:r>
      <w:r>
        <w:t>_</w:t>
      </w:r>
    </w:p>
    <w:p w:rsidR="006E1BE0" w:rsidRPr="009B7E3F" w:rsidRDefault="006E1BE0" w:rsidP="006E1BE0">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6E1BE0" w:rsidRPr="00297AA2" w:rsidRDefault="006E1BE0" w:rsidP="006E1BE0">
      <w:pPr>
        <w:jc w:val="both"/>
      </w:pPr>
      <w:r w:rsidRPr="00297AA2">
        <w:t>Место нахождения:______________________________________________,</w:t>
      </w:r>
    </w:p>
    <w:p w:rsidR="006E1BE0" w:rsidRPr="00297AA2" w:rsidRDefault="006E1BE0" w:rsidP="006E1BE0">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6E1BE0" w:rsidRPr="00297AA2" w:rsidRDefault="006E1BE0" w:rsidP="006E1BE0">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6E1BE0" w:rsidRPr="00297AA2" w:rsidRDefault="006E1BE0" w:rsidP="006E1BE0">
      <w:pPr>
        <w:jc w:val="both"/>
      </w:pPr>
      <w:r w:rsidRPr="00297AA2">
        <w:rPr>
          <w:color w:val="4F81BD" w:themeColor="accent1"/>
        </w:rPr>
        <w:t>являющееся</w:t>
      </w:r>
      <w:r w:rsidR="00C16EFE">
        <w:rPr>
          <w:color w:val="4F81BD" w:themeColor="accent1"/>
        </w:rPr>
        <w:t xml:space="preserve"> </w:t>
      </w:r>
      <w:r w:rsidRPr="00297AA2">
        <w:rPr>
          <w:color w:val="4F81BD" w:themeColor="accent1"/>
        </w:rPr>
        <w:t>(</w:t>
      </w:r>
      <w:proofErr w:type="spellStart"/>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Интернет (www.interrao-zakupki.ru.ru)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6E1BE0" w:rsidRPr="00297AA2" w:rsidRDefault="006E1BE0" w:rsidP="006E1BE0">
      <w:pPr>
        <w:jc w:val="both"/>
      </w:pPr>
      <w:r w:rsidRPr="00297AA2">
        <w:t>____________________________________________________________________________</w:t>
      </w:r>
    </w:p>
    <w:p w:rsidR="006E1BE0" w:rsidRPr="00297AA2" w:rsidRDefault="006E1BE0" w:rsidP="006E1BE0">
      <w:pPr>
        <w:jc w:val="center"/>
        <w:rPr>
          <w:vertAlign w:val="superscript"/>
        </w:rPr>
      </w:pPr>
      <w:r w:rsidRPr="00297AA2">
        <w:rPr>
          <w:vertAlign w:val="superscript"/>
        </w:rPr>
        <w:t>(указывается предмет договора)</w:t>
      </w:r>
    </w:p>
    <w:p w:rsidR="006E1BE0" w:rsidRPr="00C037C5" w:rsidRDefault="006E1BE0" w:rsidP="006E1BE0">
      <w:pPr>
        <w:spacing w:after="120"/>
        <w:jc w:val="both"/>
        <w:rPr>
          <w:i/>
          <w:color w:val="4F81BD" w:themeColor="accent1"/>
        </w:rPr>
      </w:pPr>
      <w:proofErr w:type="gramStart"/>
      <w:r w:rsidRPr="00297AA2">
        <w:t>на условиях и в соответствии с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w:t>
      </w:r>
      <w:proofErr w:type="gramEnd"/>
      <w:r w:rsidRPr="00485B73">
        <w:rPr>
          <w:i/>
          <w:color w:val="4F81BD" w:themeColor="accent1"/>
        </w:rPr>
        <w:t xml:space="preserve"> </w:t>
      </w:r>
      <w:proofErr w:type="gramStart"/>
      <w:r w:rsidRPr="00485B73">
        <w:rPr>
          <w:i/>
          <w:color w:val="4F81BD" w:themeColor="accent1"/>
        </w:rPr>
        <w:t>площадке]</w:t>
      </w:r>
      <w:r w:rsidRPr="00C037C5">
        <w:t>:</w:t>
      </w:r>
      <w:proofErr w:type="gramEnd"/>
    </w:p>
    <w:p w:rsidR="006E1BE0" w:rsidRDefault="006E1BE0" w:rsidP="00A36009">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6E1BE0" w:rsidRDefault="006E1BE0" w:rsidP="00A36009">
      <w:pPr>
        <w:jc w:val="both"/>
        <w:rPr>
          <w:i/>
          <w:color w:val="548DD4" w:themeColor="text2" w:themeTint="99"/>
          <w:u w:val="single"/>
        </w:rPr>
      </w:pPr>
    </w:p>
    <w:p w:rsidR="006E1BE0" w:rsidRPr="00297AA2" w:rsidRDefault="00A36009" w:rsidP="00A36009">
      <w:pPr>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6E1BE0" w:rsidRPr="00297AA2" w:rsidRDefault="006E1BE0" w:rsidP="006E1BE0">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p w:rsidR="006E1BE0" w:rsidRPr="00297AA2" w:rsidRDefault="006E1BE0" w:rsidP="006E1BE0">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p w:rsidR="006E1BE0" w:rsidRPr="00F27CCD" w:rsidRDefault="006E1BE0" w:rsidP="006E1BE0">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6E1BE0" w:rsidRPr="00297AA2" w:rsidRDefault="006E1BE0" w:rsidP="006E1BE0">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6E1BE0" w:rsidRPr="00A36009" w:rsidRDefault="006E1BE0" w:rsidP="006E1BE0">
      <w:pPr>
        <w:widowControl/>
        <w:autoSpaceDE/>
        <w:autoSpaceDN/>
        <w:adjustRightInd/>
        <w:spacing w:before="120"/>
        <w:ind w:left="709"/>
        <w:jc w:val="both"/>
      </w:pPr>
    </w:p>
    <w:p w:rsidR="006E1BE0" w:rsidRPr="00B16A0E" w:rsidRDefault="006E1BE0" w:rsidP="006E1BE0">
      <w:pPr>
        <w:widowControl/>
        <w:autoSpaceDE/>
        <w:autoSpaceDN/>
        <w:adjustRightInd/>
        <w:spacing w:before="120"/>
        <w:ind w:left="709"/>
        <w:jc w:val="both"/>
      </w:pPr>
      <w:r w:rsidRPr="00B16A0E">
        <w:t>Настоящим подтверждаем, что:</w:t>
      </w:r>
    </w:p>
    <w:p w:rsidR="006E1BE0" w:rsidRDefault="006E1BE0" w:rsidP="00A52B7D">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6E1BE0" w:rsidRPr="00035260" w:rsidRDefault="006E1BE0" w:rsidP="006E1BE0">
      <w:pPr>
        <w:pStyle w:val="ad"/>
        <w:tabs>
          <w:tab w:val="left" w:pos="1134"/>
        </w:tabs>
        <w:spacing w:before="0" w:beforeAutospacing="0" w:after="0" w:afterAutospacing="0"/>
        <w:jc w:val="both"/>
        <w:rPr>
          <w:i/>
          <w:szCs w:val="28"/>
        </w:rPr>
      </w:pPr>
      <w:r w:rsidRPr="00035260">
        <w:rPr>
          <w:i/>
          <w:color w:val="4F81BD" w:themeColor="accent1"/>
          <w:szCs w:val="28"/>
        </w:rPr>
        <w:t>или</w:t>
      </w:r>
    </w:p>
    <w:p w:rsidR="006E1BE0" w:rsidRPr="00F627F9" w:rsidRDefault="006E1BE0" w:rsidP="006E1BE0">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6E1BE0" w:rsidRPr="00035260" w:rsidRDefault="006E1BE0" w:rsidP="00A52B7D">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6E1BE0" w:rsidRPr="009A550F" w:rsidRDefault="006E1BE0" w:rsidP="006E1BE0">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6E1BE0" w:rsidRDefault="006E1BE0" w:rsidP="006E1BE0">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6E1BE0" w:rsidRDefault="006E1BE0" w:rsidP="006E1BE0">
      <w:pPr>
        <w:pStyle w:val="af8"/>
        <w:widowControl/>
        <w:tabs>
          <w:tab w:val="left" w:pos="1134"/>
        </w:tabs>
        <w:autoSpaceDE/>
        <w:autoSpaceDN/>
        <w:adjustRightInd/>
        <w:ind w:left="0" w:firstLine="720"/>
        <w:jc w:val="both"/>
        <w:rPr>
          <w:color w:val="4F81BD" w:themeColor="accent1"/>
          <w:szCs w:val="28"/>
        </w:rPr>
      </w:pPr>
    </w:p>
    <w:p w:rsidR="006E1BE0" w:rsidRPr="004147C2" w:rsidRDefault="006E1BE0" w:rsidP="006E1BE0">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6E1BE0" w:rsidRPr="008508F0" w:rsidRDefault="006E1BE0" w:rsidP="006E1BE0">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6E1BE0" w:rsidRPr="00C70FD2" w:rsidRDefault="006E1BE0" w:rsidP="00A52B7D">
      <w:pPr>
        <w:pStyle w:val="af8"/>
        <w:widowControl/>
        <w:numPr>
          <w:ilvl w:val="0"/>
          <w:numId w:val="57"/>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6E1BE0" w:rsidRDefault="006E1BE0" w:rsidP="00A52B7D">
      <w:pPr>
        <w:pStyle w:val="af8"/>
        <w:widowControl/>
        <w:numPr>
          <w:ilvl w:val="0"/>
          <w:numId w:val="57"/>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6E1BE0" w:rsidRDefault="006E1BE0" w:rsidP="00A52B7D">
      <w:pPr>
        <w:pStyle w:val="af8"/>
        <w:widowControl/>
        <w:numPr>
          <w:ilvl w:val="0"/>
          <w:numId w:val="57"/>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6E1BE0" w:rsidRPr="00A1299D" w:rsidRDefault="006E1BE0" w:rsidP="00A52B7D">
      <w:pPr>
        <w:pStyle w:val="af8"/>
        <w:widowControl/>
        <w:numPr>
          <w:ilvl w:val="0"/>
          <w:numId w:val="57"/>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6E1BE0" w:rsidRPr="00297AA2" w:rsidRDefault="006E1BE0" w:rsidP="006E1BE0">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6E1BE0" w:rsidP="006E1BE0">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C69AD" w:rsidRPr="009B1E01" w:rsidRDefault="008C69AD" w:rsidP="00297AA2">
      <w:pPr>
        <w:spacing w:before="240"/>
        <w:ind w:firstLine="709"/>
        <w:jc w:val="both"/>
      </w:pPr>
    </w:p>
    <w:p w:rsidR="00442DF3" w:rsidRPr="008C69AD" w:rsidRDefault="00442DF3"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Техническое предложение (форма 2) – на ___ </w:t>
      </w:r>
      <w:proofErr w:type="gramStart"/>
      <w:r w:rsidRPr="008C69AD">
        <w:rPr>
          <w:i/>
          <w:color w:val="548DD4" w:themeColor="text2" w:themeTint="99"/>
        </w:rPr>
        <w:t>л</w:t>
      </w:r>
      <w:proofErr w:type="gramEnd"/>
      <w:r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Протокол разногласий к проекту Договора (форма </w:t>
      </w:r>
      <w:r w:rsidR="00AD111A" w:rsidRPr="008C69AD">
        <w:rPr>
          <w:i/>
          <w:color w:val="548DD4" w:themeColor="text2" w:themeTint="99"/>
        </w:rPr>
        <w:t>3</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Календарный план (форма </w:t>
      </w:r>
      <w:r w:rsidR="00AD111A" w:rsidRPr="008C69AD">
        <w:rPr>
          <w:i/>
          <w:color w:val="548DD4" w:themeColor="text2" w:themeTint="99"/>
        </w:rPr>
        <w:t>4</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График оплаты (форма </w:t>
      </w:r>
      <w:r w:rsidR="00AD111A" w:rsidRPr="008C69AD">
        <w:rPr>
          <w:i/>
          <w:color w:val="548DD4" w:themeColor="text2" w:themeTint="99"/>
        </w:rPr>
        <w:t>5</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Анкета Потенциального участника закупки (форма </w:t>
      </w:r>
      <w:r w:rsidR="00AD111A" w:rsidRPr="008C69AD">
        <w:rPr>
          <w:i/>
          <w:color w:val="548DD4" w:themeColor="text2" w:themeTint="99"/>
        </w:rPr>
        <w:t>6</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 Справка о перечне и годовых объемах выполнения аналогичных договоров (форма </w:t>
      </w:r>
      <w:r w:rsidR="00AD111A" w:rsidRPr="008C69AD">
        <w:rPr>
          <w:i/>
          <w:color w:val="548DD4" w:themeColor="text2" w:themeTint="99"/>
        </w:rPr>
        <w:t>7</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Справка о материально-технических ресурсах (форма </w:t>
      </w:r>
      <w:r w:rsidR="00AD111A" w:rsidRPr="008C69AD">
        <w:rPr>
          <w:i/>
          <w:color w:val="548DD4" w:themeColor="text2" w:themeTint="99"/>
        </w:rPr>
        <w:t>8</w:t>
      </w:r>
      <w:r w:rsidRPr="008C69AD">
        <w:rPr>
          <w:i/>
          <w:color w:val="548DD4" w:themeColor="text2" w:themeTint="99"/>
        </w:rPr>
        <w:t>)</w:t>
      </w:r>
      <w:r w:rsidR="00043F76" w:rsidRPr="008C69AD">
        <w:rPr>
          <w:i/>
          <w:color w:val="548DD4" w:themeColor="text2" w:themeTint="99"/>
        </w:rPr>
        <w:t xml:space="preserve"> – на ___ </w:t>
      </w:r>
      <w:proofErr w:type="gramStart"/>
      <w:r w:rsidR="00043F76" w:rsidRPr="008C69AD">
        <w:rPr>
          <w:i/>
          <w:color w:val="548DD4" w:themeColor="text2" w:themeTint="99"/>
        </w:rPr>
        <w:t>л</w:t>
      </w:r>
      <w:proofErr w:type="gramEnd"/>
      <w:r w:rsidR="00043F76"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Справка о кадровых ресурсах (форма </w:t>
      </w:r>
      <w:r w:rsidR="00AD111A" w:rsidRPr="008C69AD">
        <w:rPr>
          <w:i/>
          <w:color w:val="548DD4" w:themeColor="text2" w:themeTint="99"/>
        </w:rPr>
        <w:t>9</w:t>
      </w:r>
      <w:r w:rsidRPr="008C69AD">
        <w:rPr>
          <w:i/>
          <w:color w:val="548DD4" w:themeColor="text2" w:themeTint="99"/>
        </w:rPr>
        <w:t>)</w:t>
      </w:r>
      <w:r w:rsidR="00043F76" w:rsidRPr="008C69AD">
        <w:rPr>
          <w:i/>
          <w:color w:val="548DD4" w:themeColor="text2" w:themeTint="99"/>
        </w:rPr>
        <w:t xml:space="preserve"> – на ___ </w:t>
      </w:r>
      <w:proofErr w:type="gramStart"/>
      <w:r w:rsidR="00043F76" w:rsidRPr="008C69AD">
        <w:rPr>
          <w:i/>
          <w:color w:val="548DD4" w:themeColor="text2" w:themeTint="99"/>
        </w:rPr>
        <w:t>л</w:t>
      </w:r>
      <w:proofErr w:type="gramEnd"/>
      <w:r w:rsidR="00043F76" w:rsidRPr="008C69AD">
        <w:rPr>
          <w:i/>
          <w:color w:val="548DD4" w:themeColor="text2" w:themeTint="99"/>
        </w:rPr>
        <w:t>.;</w:t>
      </w:r>
    </w:p>
    <w:p w:rsidR="00A7723C" w:rsidRPr="008C69AD" w:rsidRDefault="00A7723C"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C69AD">
        <w:rPr>
          <w:i/>
          <w:color w:val="548DD4" w:themeColor="text2" w:themeTint="99"/>
        </w:rPr>
        <w:t>аффилированности</w:t>
      </w:r>
      <w:proofErr w:type="spellEnd"/>
      <w:r w:rsidRPr="008C69AD">
        <w:rPr>
          <w:i/>
          <w:color w:val="548DD4" w:themeColor="text2" w:themeTint="99"/>
        </w:rPr>
        <w:t xml:space="preserve"> с работниками Заказчика или Организатора закупки (форма </w:t>
      </w:r>
      <w:r w:rsidR="00AD111A" w:rsidRPr="008C69AD">
        <w:rPr>
          <w:i/>
          <w:color w:val="548DD4" w:themeColor="text2" w:themeTint="99"/>
        </w:rPr>
        <w:t>10</w:t>
      </w:r>
      <w:r w:rsidRPr="008C69AD">
        <w:rPr>
          <w:i/>
          <w:color w:val="548DD4" w:themeColor="text2" w:themeTint="99"/>
        </w:rPr>
        <w:t>)</w:t>
      </w:r>
      <w:r w:rsidR="00043F76" w:rsidRPr="008C69AD">
        <w:rPr>
          <w:i/>
          <w:color w:val="548DD4" w:themeColor="text2" w:themeTint="99"/>
        </w:rPr>
        <w:t xml:space="preserve"> – на ___ </w:t>
      </w:r>
      <w:proofErr w:type="gramStart"/>
      <w:r w:rsidR="00043F76" w:rsidRPr="008C69AD">
        <w:rPr>
          <w:i/>
          <w:color w:val="548DD4" w:themeColor="text2" w:themeTint="99"/>
        </w:rPr>
        <w:t>л</w:t>
      </w:r>
      <w:proofErr w:type="gramEnd"/>
      <w:r w:rsidR="00043F76" w:rsidRPr="008C69AD">
        <w:rPr>
          <w:i/>
          <w:color w:val="548DD4" w:themeColor="text2" w:themeTint="99"/>
        </w:rPr>
        <w:t>.;</w:t>
      </w:r>
    </w:p>
    <w:p w:rsidR="00A7723C"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Опись документов, содержащихся в заявке на участие в закупке (форма 1</w:t>
      </w:r>
      <w:r w:rsidR="00F378EF" w:rsidRPr="008C69AD">
        <w:rPr>
          <w:i/>
          <w:color w:val="548DD4" w:themeColor="text2" w:themeTint="99"/>
        </w:rPr>
        <w:t>1</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Справка об участии в судебных разбирательствах (форма 1</w:t>
      </w:r>
      <w:r w:rsidR="0034396A" w:rsidRPr="008C69AD">
        <w:rPr>
          <w:i/>
          <w:color w:val="548DD4" w:themeColor="text2" w:themeTint="99"/>
        </w:rPr>
        <w:t>2</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Форма гарантийного письма на предоставление сведений о цепочке собственников (форма 1</w:t>
      </w:r>
      <w:r w:rsidR="0034396A" w:rsidRPr="008C69AD">
        <w:rPr>
          <w:i/>
          <w:color w:val="548DD4" w:themeColor="text2" w:themeTint="99"/>
        </w:rPr>
        <w:t>3</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Декларация о соответствии Потенциального участника критериям субъекта малого и среднего предпринимательства (форма 1</w:t>
      </w:r>
      <w:r w:rsidR="0034396A" w:rsidRPr="008C69AD">
        <w:rPr>
          <w:i/>
          <w:color w:val="548DD4" w:themeColor="text2" w:themeTint="99"/>
        </w:rPr>
        <w:t>4</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Декларация о соответствии/несоответствии субподрядчика (соисполнителя) критериям субъекта малого и среднего предпринимательства (форма 1</w:t>
      </w:r>
      <w:r w:rsidR="0034396A" w:rsidRPr="008C69AD">
        <w:rPr>
          <w:i/>
          <w:color w:val="548DD4" w:themeColor="text2" w:themeTint="99"/>
        </w:rPr>
        <w:t>5</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Банковская гарантия (форма </w:t>
      </w:r>
      <w:r w:rsidR="0034396A" w:rsidRPr="008C69AD">
        <w:rPr>
          <w:i/>
          <w:color w:val="548DD4" w:themeColor="text2" w:themeTint="99"/>
        </w:rPr>
        <w:t>16</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C69AD">
        <w:rPr>
          <w:i/>
          <w:color w:val="548DD4" w:themeColor="text2" w:themeTint="99"/>
        </w:rPr>
        <w:t>1</w:t>
      </w:r>
      <w:r w:rsidR="0034396A" w:rsidRPr="008C69AD">
        <w:rPr>
          <w:i/>
          <w:color w:val="548DD4" w:themeColor="text2" w:themeTint="99"/>
        </w:rPr>
        <w:t>7</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34396A"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Банковская гарантия (форма 18</w:t>
      </w:r>
      <w:r w:rsidR="00043F76" w:rsidRPr="008C69AD">
        <w:rPr>
          <w:i/>
          <w:color w:val="548DD4" w:themeColor="text2" w:themeTint="99"/>
        </w:rPr>
        <w:t xml:space="preserve">) – на ___ </w:t>
      </w:r>
      <w:proofErr w:type="gramStart"/>
      <w:r w:rsidR="00043F76" w:rsidRPr="008C69AD">
        <w:rPr>
          <w:i/>
          <w:color w:val="548DD4" w:themeColor="text2" w:themeTint="99"/>
        </w:rPr>
        <w:t>л</w:t>
      </w:r>
      <w:proofErr w:type="gramEnd"/>
      <w:r w:rsidR="00043F76" w:rsidRPr="008C69AD">
        <w:rPr>
          <w:i/>
          <w:color w:val="548DD4" w:themeColor="text2" w:themeTint="99"/>
        </w:rPr>
        <w:t xml:space="preserve">.; </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 xml:space="preserve">Акт приема Банковской гарантии (форма </w:t>
      </w:r>
      <w:r w:rsidR="0034396A" w:rsidRPr="008C69AD">
        <w:rPr>
          <w:i/>
          <w:color w:val="548DD4" w:themeColor="text2" w:themeTint="99"/>
        </w:rPr>
        <w:t>19</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 xml:space="preserve">.; </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Справка о цепочке собственников компании (форма 2</w:t>
      </w:r>
      <w:r w:rsidR="0034396A" w:rsidRPr="008C69AD">
        <w:rPr>
          <w:i/>
          <w:color w:val="548DD4" w:themeColor="text2" w:themeTint="99"/>
        </w:rPr>
        <w:t>0</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Форма согласия на обработку персональных данных (форма 2</w:t>
      </w:r>
      <w:r w:rsidR="0034396A" w:rsidRPr="008C69AD">
        <w:rPr>
          <w:i/>
          <w:color w:val="548DD4" w:themeColor="text2" w:themeTint="99"/>
        </w:rPr>
        <w:t>1</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План привлечения субподрядчиков (соисполнителей) (форма 2</w:t>
      </w:r>
      <w:r w:rsidR="0034396A" w:rsidRPr="008C69AD">
        <w:rPr>
          <w:i/>
          <w:color w:val="548DD4" w:themeColor="text2" w:themeTint="99"/>
        </w:rPr>
        <w:t>2</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5A0227" w:rsidRPr="008C69AD" w:rsidRDefault="005A0227"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w:t>
      </w:r>
      <w:r w:rsidR="00785BD1" w:rsidRPr="008C69AD">
        <w:rPr>
          <w:i/>
          <w:snapToGrid w:val="0"/>
          <w:color w:val="548DD4" w:themeColor="text2" w:themeTint="99"/>
        </w:rPr>
        <w:t xml:space="preserve"> 23</w:t>
      </w:r>
      <w:r w:rsidRPr="008C69AD">
        <w:rPr>
          <w:i/>
          <w:snapToGrid w:val="0"/>
          <w:color w:val="548DD4" w:themeColor="text2" w:themeTint="99"/>
        </w:rPr>
        <w:t>)</w:t>
      </w:r>
      <w:r w:rsidR="00785BD1" w:rsidRPr="008C69AD">
        <w:rPr>
          <w:i/>
          <w:snapToGrid w:val="0"/>
          <w:color w:val="548DD4" w:themeColor="text2" w:themeTint="99"/>
        </w:rPr>
        <w:t xml:space="preserve"> – на __ </w:t>
      </w:r>
      <w:proofErr w:type="gramStart"/>
      <w:r w:rsidR="00785BD1" w:rsidRPr="008C69AD">
        <w:rPr>
          <w:i/>
          <w:snapToGrid w:val="0"/>
          <w:color w:val="548DD4" w:themeColor="text2" w:themeTint="99"/>
        </w:rPr>
        <w:t>л</w:t>
      </w:r>
      <w:proofErr w:type="gramEnd"/>
      <w:r w:rsidR="00785BD1" w:rsidRPr="008C69AD">
        <w:rPr>
          <w:i/>
          <w:snapToGrid w:val="0"/>
          <w:color w:val="548DD4" w:themeColor="text2" w:themeTint="99"/>
        </w:rPr>
        <w:t>.;</w:t>
      </w:r>
    </w:p>
    <w:p w:rsidR="00043F76" w:rsidRPr="008C69AD" w:rsidRDefault="00043F76" w:rsidP="00A52B7D">
      <w:pPr>
        <w:widowControl/>
        <w:numPr>
          <w:ilvl w:val="0"/>
          <w:numId w:val="6"/>
        </w:numPr>
        <w:tabs>
          <w:tab w:val="clear" w:pos="928"/>
          <w:tab w:val="num" w:pos="1418"/>
        </w:tabs>
        <w:autoSpaceDE/>
        <w:autoSpaceDN/>
        <w:adjustRightInd/>
        <w:ind w:left="1418" w:hanging="709"/>
        <w:jc w:val="both"/>
        <w:rPr>
          <w:i/>
          <w:color w:val="548DD4" w:themeColor="text2" w:themeTint="99"/>
        </w:rPr>
      </w:pPr>
      <w:r w:rsidRPr="008C69AD">
        <w:rPr>
          <w:i/>
          <w:color w:val="548DD4" w:themeColor="text2" w:themeTint="99"/>
        </w:rPr>
        <w:t>План распределения объемов выполнения работ внутри коллективного участника (форма 2</w:t>
      </w:r>
      <w:r w:rsidR="005A0227" w:rsidRPr="008C69AD">
        <w:rPr>
          <w:i/>
          <w:color w:val="548DD4" w:themeColor="text2" w:themeTint="99"/>
        </w:rPr>
        <w:t>4</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7813C6" w:rsidRPr="009B1E01" w:rsidRDefault="007813C6" w:rsidP="00A52B7D">
      <w:pPr>
        <w:widowControl/>
        <w:numPr>
          <w:ilvl w:val="0"/>
          <w:numId w:val="6"/>
        </w:numPr>
        <w:tabs>
          <w:tab w:val="clear" w:pos="928"/>
          <w:tab w:val="num" w:pos="1418"/>
        </w:tabs>
        <w:autoSpaceDE/>
        <w:autoSpaceDN/>
        <w:adjustRightInd/>
        <w:ind w:left="1418" w:hanging="709"/>
        <w:jc w:val="both"/>
        <w:rPr>
          <w:i/>
        </w:rPr>
      </w:pPr>
      <w:r w:rsidRPr="008C69AD">
        <w:rPr>
          <w:i/>
          <w:color w:val="548DD4" w:themeColor="text2" w:themeTint="99"/>
        </w:rPr>
        <w:t>Гарантийное письмо об отсутствии изменений в документах (форма 2</w:t>
      </w:r>
      <w:r w:rsidR="005A0227" w:rsidRPr="008C69AD">
        <w:rPr>
          <w:i/>
          <w:color w:val="548DD4" w:themeColor="text2" w:themeTint="99"/>
        </w:rPr>
        <w:t>5</w:t>
      </w:r>
      <w:r w:rsidRPr="008C69AD">
        <w:rPr>
          <w:i/>
          <w:color w:val="548DD4" w:themeColor="text2" w:themeTint="99"/>
        </w:rPr>
        <w:t xml:space="preserve">) – на ___ </w:t>
      </w:r>
      <w:proofErr w:type="gramStart"/>
      <w:r w:rsidRPr="008C69AD">
        <w:rPr>
          <w:i/>
          <w:color w:val="548DD4" w:themeColor="text2" w:themeTint="99"/>
        </w:rPr>
        <w:t>л</w:t>
      </w:r>
      <w:proofErr w:type="gramEnd"/>
      <w:r w:rsidRPr="008C69AD">
        <w:rPr>
          <w:i/>
          <w:color w:val="548DD4" w:themeColor="text2" w:themeTint="99"/>
        </w:rPr>
        <w:t>.;</w:t>
      </w:r>
    </w:p>
    <w:p w:rsidR="00043F76" w:rsidRPr="003131DF" w:rsidRDefault="00043F76" w:rsidP="007813C6">
      <w:pPr>
        <w:widowControl/>
        <w:shd w:val="clear" w:color="auto" w:fill="FFFFFF" w:themeFill="background1"/>
        <w:autoSpaceDE/>
        <w:autoSpaceDN/>
        <w:adjustRightInd/>
        <w:ind w:left="567"/>
        <w:jc w:val="both"/>
        <w:rPr>
          <w:i/>
          <w:highlight w:val="green"/>
        </w:rPr>
      </w:pP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A52B7D">
      <w:pPr>
        <w:numPr>
          <w:ilvl w:val="1"/>
          <w:numId w:val="46"/>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A52B7D">
      <w:pPr>
        <w:numPr>
          <w:ilvl w:val="2"/>
          <w:numId w:val="46"/>
        </w:numPr>
        <w:spacing w:before="60" w:after="60"/>
        <w:ind w:left="993" w:hanging="993"/>
        <w:jc w:val="both"/>
        <w:outlineLvl w:val="1"/>
        <w:rPr>
          <w:b/>
        </w:rPr>
      </w:pPr>
      <w:bookmarkStart w:id="302" w:name="_Toc422244222"/>
      <w:r w:rsidRPr="00297AA2">
        <w:rPr>
          <w:b/>
        </w:rPr>
        <w:t>Инструкции по заполнению</w:t>
      </w:r>
      <w:bookmarkEnd w:id="302"/>
    </w:p>
    <w:p w:rsidR="00297AA2" w:rsidRPr="00297AA2" w:rsidRDefault="00297AA2" w:rsidP="00A52B7D">
      <w:pPr>
        <w:numPr>
          <w:ilvl w:val="3"/>
          <w:numId w:val="46"/>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A52B7D">
      <w:pPr>
        <w:numPr>
          <w:ilvl w:val="3"/>
          <w:numId w:val="46"/>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A52B7D">
      <w:pPr>
        <w:numPr>
          <w:ilvl w:val="3"/>
          <w:numId w:val="46"/>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A52B7D">
      <w:pPr>
        <w:numPr>
          <w:ilvl w:val="3"/>
          <w:numId w:val="46"/>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A52B7D">
      <w:pPr>
        <w:numPr>
          <w:ilvl w:val="3"/>
          <w:numId w:val="46"/>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предложения Потенциального участника закупки.</w:t>
      </w:r>
    </w:p>
    <w:p w:rsidR="00297AA2" w:rsidRPr="00297AA2" w:rsidRDefault="00297AA2" w:rsidP="00A52B7D">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A52B7D">
            <w:pPr>
              <w:widowControl/>
              <w:numPr>
                <w:ilvl w:val="0"/>
                <w:numId w:val="37"/>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A52B7D">
            <w:pPr>
              <w:widowControl/>
              <w:numPr>
                <w:ilvl w:val="0"/>
                <w:numId w:val="37"/>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A52B7D">
            <w:pPr>
              <w:widowControl/>
              <w:numPr>
                <w:ilvl w:val="0"/>
                <w:numId w:val="37"/>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A52B7D">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A52B7D">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A52B7D">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A52B7D">
            <w:pPr>
              <w:widowControl/>
              <w:numPr>
                <w:ilvl w:val="0"/>
                <w:numId w:val="39"/>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A52B7D">
            <w:pPr>
              <w:widowControl/>
              <w:numPr>
                <w:ilvl w:val="0"/>
                <w:numId w:val="39"/>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A52B7D">
            <w:pPr>
              <w:widowControl/>
              <w:numPr>
                <w:ilvl w:val="0"/>
                <w:numId w:val="39"/>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A52B7D">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t>10.2.1.1 Инструкции по заполнению</w:t>
      </w:r>
      <w:bookmarkEnd w:id="305"/>
    </w:p>
    <w:p w:rsidR="00297AA2" w:rsidRPr="00297AA2" w:rsidRDefault="00297AA2" w:rsidP="00A52B7D">
      <w:pPr>
        <w:numPr>
          <w:ilvl w:val="4"/>
          <w:numId w:val="49"/>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A52B7D">
      <w:pPr>
        <w:numPr>
          <w:ilvl w:val="4"/>
          <w:numId w:val="49"/>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A52B7D">
      <w:pPr>
        <w:numPr>
          <w:ilvl w:val="4"/>
          <w:numId w:val="49"/>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A52B7D">
      <w:pPr>
        <w:numPr>
          <w:ilvl w:val="4"/>
          <w:numId w:val="49"/>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A52B7D">
      <w:pPr>
        <w:numPr>
          <w:ilvl w:val="4"/>
          <w:numId w:val="49"/>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A52B7D">
      <w:pPr>
        <w:numPr>
          <w:ilvl w:val="1"/>
          <w:numId w:val="46"/>
        </w:numPr>
        <w:spacing w:before="120" w:after="60"/>
        <w:outlineLvl w:val="0"/>
        <w:rPr>
          <w:b/>
        </w:rPr>
      </w:pPr>
      <w:bookmarkStart w:id="306" w:name="_Toc422244226"/>
      <w:r w:rsidRPr="00297AA2">
        <w:rPr>
          <w:b/>
        </w:rPr>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A52B7D">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A52B7D">
      <w:pPr>
        <w:numPr>
          <w:ilvl w:val="2"/>
          <w:numId w:val="46"/>
        </w:numPr>
        <w:spacing w:before="60" w:after="60"/>
        <w:ind w:left="993" w:hanging="993"/>
        <w:jc w:val="both"/>
        <w:outlineLvl w:val="1"/>
        <w:rPr>
          <w:b/>
        </w:rPr>
      </w:pPr>
      <w:bookmarkStart w:id="308" w:name="_Toc422244228"/>
      <w:r w:rsidRPr="00297AA2">
        <w:rPr>
          <w:b/>
        </w:rPr>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297AA2" w:rsidRPr="00297AA2" w:rsidRDefault="00297AA2" w:rsidP="00297AA2">
      <w:pPr>
        <w:spacing w:before="60" w:after="60"/>
        <w:jc w:val="both"/>
        <w:rPr>
          <w:b/>
        </w:rPr>
        <w:sectPr w:rsidR="00297AA2" w:rsidRPr="00297AA2">
          <w:footerReference w:type="default" r:id="rId19"/>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9" w:name="_Toc422244237"/>
      <w:r w:rsidRPr="00297AA2">
        <w:rPr>
          <w:b/>
        </w:rPr>
        <w:t>10.</w:t>
      </w:r>
      <w:r w:rsidR="00C81C17">
        <w:rPr>
          <w:b/>
        </w:rPr>
        <w:t>3</w:t>
      </w:r>
      <w:r w:rsidRPr="00297AA2">
        <w:rPr>
          <w:b/>
        </w:rPr>
        <w:t xml:space="preserve"> Протокол разногласий к проекту Договора (форма </w:t>
      </w:r>
      <w:r w:rsidR="00327B81">
        <w:rPr>
          <w:b/>
        </w:rPr>
        <w:t>3</w:t>
      </w:r>
      <w:r w:rsidRPr="00297AA2">
        <w:rPr>
          <w:b/>
        </w:rPr>
        <w:t>)</w:t>
      </w:r>
      <w:bookmarkEnd w:id="309"/>
    </w:p>
    <w:p w:rsidR="00297AA2" w:rsidRPr="00297AA2" w:rsidRDefault="00297AA2" w:rsidP="00297AA2">
      <w:pPr>
        <w:spacing w:before="60" w:after="60"/>
        <w:jc w:val="both"/>
        <w:outlineLvl w:val="1"/>
      </w:pPr>
      <w:bookmarkStart w:id="310" w:name="_Toc422244238"/>
      <w:r w:rsidRPr="00297AA2">
        <w:t>10.</w:t>
      </w:r>
      <w:r w:rsidR="00C81C17">
        <w:t>3</w:t>
      </w:r>
      <w:r w:rsidRPr="00297AA2">
        <w:t>.1 Форма Протокола разногласий к проекту Договора</w:t>
      </w:r>
      <w:bookmarkEnd w:id="31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1" w:name="_Toc422244239"/>
      <w:r w:rsidRPr="00297AA2">
        <w:rPr>
          <w:b/>
        </w:rPr>
        <w:t>10.</w:t>
      </w:r>
      <w:r w:rsidR="00C81C17">
        <w:rPr>
          <w:b/>
        </w:rPr>
        <w:t>3</w:t>
      </w:r>
      <w:r w:rsidRPr="00297AA2">
        <w:rPr>
          <w:b/>
        </w:rPr>
        <w:t>.2 Инструкции по заполнению Протокола разногласий к проекту Договора</w:t>
      </w:r>
      <w:bookmarkEnd w:id="311"/>
    </w:p>
    <w:p w:rsidR="0013567D" w:rsidRPr="0013567D" w:rsidRDefault="0013567D" w:rsidP="0013567D">
      <w:pPr>
        <w:spacing w:before="60" w:after="60"/>
        <w:jc w:val="both"/>
      </w:pPr>
      <w:proofErr w:type="gramStart"/>
      <w:r w:rsidRPr="0013567D">
        <w:t>10.</w:t>
      </w:r>
      <w:r>
        <w:t>3</w:t>
      </w:r>
      <w:r w:rsidRPr="0013567D">
        <w:t>.2.1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13567D" w:rsidRPr="0013567D" w:rsidRDefault="0013567D" w:rsidP="0013567D">
      <w:pPr>
        <w:spacing w:before="60" w:after="60"/>
        <w:jc w:val="both"/>
      </w:pPr>
      <w:r w:rsidRPr="0013567D">
        <w:t>10.</w:t>
      </w:r>
      <w:r>
        <w:t>3</w:t>
      </w:r>
      <w:r w:rsidRPr="0013567D">
        <w:t>.2.2</w:t>
      </w:r>
      <w:proofErr w:type="gramStart"/>
      <w:r w:rsidRPr="0013567D">
        <w:t xml:space="preserve"> В</w:t>
      </w:r>
      <w:proofErr w:type="gramEnd"/>
      <w:r w:rsidRPr="0013567D">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13567D">
        <w:t>отклонение</w:t>
      </w:r>
      <w:proofErr w:type="gramEnd"/>
      <w:r w:rsidRPr="0013567D">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13567D" w:rsidRPr="0013567D" w:rsidRDefault="0013567D" w:rsidP="0013567D">
      <w:pPr>
        <w:spacing w:before="60" w:after="60"/>
        <w:jc w:val="both"/>
      </w:pPr>
      <w:r w:rsidRPr="0013567D">
        <w:t>10.</w:t>
      </w:r>
      <w:r>
        <w:t>3</w:t>
      </w:r>
      <w:r w:rsidRPr="0013567D">
        <w:t>.2.3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13567D" w:rsidRPr="0013567D" w:rsidRDefault="0013567D" w:rsidP="0013567D">
      <w:pPr>
        <w:spacing w:before="60" w:after="60"/>
        <w:jc w:val="both"/>
      </w:pPr>
      <w:r w:rsidRPr="0013567D">
        <w:t>10.</w:t>
      </w:r>
      <w:r>
        <w:t>3</w:t>
      </w:r>
      <w:r w:rsidRPr="0013567D">
        <w:t xml:space="preserve">.2.4 Потенциальный участник указывает свое фирменное наименование, в </w:t>
      </w:r>
      <w:proofErr w:type="spellStart"/>
      <w:r w:rsidRPr="0013567D">
        <w:t>т.ч</w:t>
      </w:r>
      <w:proofErr w:type="spellEnd"/>
      <w:r w:rsidRPr="0013567D">
        <w:t>. организационно-правовую форму (для юридического лица), ФИО, паспортные данные (для индивидуального предпринимателя).</w:t>
      </w:r>
    </w:p>
    <w:p w:rsidR="0013567D" w:rsidRPr="0013567D" w:rsidRDefault="0013567D" w:rsidP="0013567D">
      <w:pPr>
        <w:spacing w:before="60" w:after="60"/>
        <w:jc w:val="both"/>
      </w:pPr>
      <w:r w:rsidRPr="0013567D">
        <w:t>10.</w:t>
      </w:r>
      <w:r>
        <w:t>3</w:t>
      </w:r>
      <w:r w:rsidRPr="0013567D">
        <w:t>.2.5 Условия Договора будут определяться в соответствии с Технической частью Закупочной документации.</w:t>
      </w:r>
    </w:p>
    <w:p w:rsidR="0013567D" w:rsidRPr="0013567D" w:rsidRDefault="0013567D" w:rsidP="0013567D">
      <w:pPr>
        <w:spacing w:before="60" w:after="60"/>
        <w:jc w:val="both"/>
      </w:pPr>
      <w:r w:rsidRPr="0013567D">
        <w:t>10.</w:t>
      </w:r>
      <w:r>
        <w:t>3</w:t>
      </w:r>
      <w:r w:rsidRPr="0013567D">
        <w:t>.2.6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13567D" w:rsidP="00B76074">
      <w:pPr>
        <w:spacing w:before="60" w:after="60"/>
        <w:jc w:val="both"/>
      </w:pPr>
      <w:r w:rsidRPr="0013567D">
        <w:t>10.</w:t>
      </w:r>
      <w:r>
        <w:t>3</w:t>
      </w:r>
      <w:r w:rsidRPr="0013567D">
        <w:t>.2.7</w:t>
      </w:r>
      <w:proofErr w:type="gramStart"/>
      <w:r w:rsidRPr="0013567D">
        <w:t xml:space="preserve"> В</w:t>
      </w:r>
      <w:proofErr w:type="gramEnd"/>
      <w:r w:rsidRPr="0013567D">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40"/>
      <w:r w:rsidRPr="00297AA2">
        <w:rPr>
          <w:b/>
        </w:rPr>
        <w:t>10.</w:t>
      </w:r>
      <w:r w:rsidR="00C81C17">
        <w:rPr>
          <w:b/>
        </w:rPr>
        <w:t>4</w:t>
      </w:r>
      <w:r w:rsidRPr="00297AA2">
        <w:rPr>
          <w:b/>
        </w:rPr>
        <w:t xml:space="preserve"> Календарный план (форма </w:t>
      </w:r>
      <w:r w:rsidR="00327B81">
        <w:rPr>
          <w:b/>
        </w:rPr>
        <w:t>4</w:t>
      </w:r>
      <w:r w:rsidRPr="00297AA2">
        <w:rPr>
          <w:b/>
        </w:rPr>
        <w:t>)</w:t>
      </w:r>
      <w:bookmarkEnd w:id="312"/>
    </w:p>
    <w:p w:rsidR="00297AA2" w:rsidRPr="00297AA2" w:rsidRDefault="00297AA2" w:rsidP="00297AA2">
      <w:pPr>
        <w:spacing w:before="60" w:after="60"/>
        <w:jc w:val="both"/>
        <w:outlineLvl w:val="1"/>
      </w:pPr>
      <w:bookmarkStart w:id="313" w:name="_Toc422244241"/>
      <w:r w:rsidRPr="00297AA2">
        <w:t>10.</w:t>
      </w:r>
      <w:r w:rsidR="00C81C17">
        <w:t>4</w:t>
      </w:r>
      <w:r w:rsidRPr="00297AA2">
        <w:t>.1 Форма календарного плана</w:t>
      </w:r>
      <w:bookmarkEnd w:id="313"/>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A52B7D">
            <w:pPr>
              <w:widowControl/>
              <w:numPr>
                <w:ilvl w:val="0"/>
                <w:numId w:val="27"/>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A52B7D">
            <w:pPr>
              <w:widowControl/>
              <w:numPr>
                <w:ilvl w:val="0"/>
                <w:numId w:val="27"/>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A52B7D">
            <w:pPr>
              <w:widowControl/>
              <w:numPr>
                <w:ilvl w:val="0"/>
                <w:numId w:val="27"/>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4" w:name="_Toc422244242"/>
      <w:r w:rsidRPr="00297AA2">
        <w:rPr>
          <w:b/>
        </w:rPr>
        <w:t>10.</w:t>
      </w:r>
      <w:r w:rsidR="00C81C17">
        <w:rPr>
          <w:b/>
        </w:rPr>
        <w:t>4</w:t>
      </w:r>
      <w:r w:rsidRPr="00297AA2">
        <w:rPr>
          <w:b/>
        </w:rPr>
        <w:t>.2 Инструкции по заполнению</w:t>
      </w:r>
      <w:bookmarkEnd w:id="314"/>
    </w:p>
    <w:p w:rsidR="00297AA2" w:rsidRPr="00297AA2" w:rsidRDefault="00297AA2" w:rsidP="00297AA2">
      <w:pPr>
        <w:spacing w:before="60" w:after="60"/>
        <w:jc w:val="both"/>
      </w:pPr>
      <w:r w:rsidRPr="00297AA2">
        <w:t>10.</w:t>
      </w:r>
      <w:r w:rsidR="00C81C17">
        <w:t>4</w:t>
      </w:r>
      <w:r w:rsidRPr="00297AA2">
        <w:t>.2.1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w:t>
      </w:r>
      <w:r w:rsidR="00C81C17">
        <w:t>4</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w:t>
      </w:r>
      <w:r w:rsidR="00C81C17">
        <w:t>4</w:t>
      </w:r>
      <w:r w:rsidRPr="00297AA2">
        <w:t>.2.3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w:t>
      </w:r>
      <w:r w:rsidR="00C81C17">
        <w:t>4</w:t>
      </w:r>
      <w:r w:rsidRPr="00297AA2">
        <w:t>.2.4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A52B7D">
            <w:pPr>
              <w:widowControl/>
              <w:numPr>
                <w:ilvl w:val="0"/>
                <w:numId w:val="29"/>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A52B7D">
            <w:pPr>
              <w:widowControl/>
              <w:numPr>
                <w:ilvl w:val="0"/>
                <w:numId w:val="29"/>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A52B7D">
            <w:pPr>
              <w:widowControl/>
              <w:numPr>
                <w:ilvl w:val="0"/>
                <w:numId w:val="29"/>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A52B7D">
            <w:pPr>
              <w:widowControl/>
              <w:numPr>
                <w:ilvl w:val="0"/>
                <w:numId w:val="29"/>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A52B7D">
            <w:pPr>
              <w:widowControl/>
              <w:numPr>
                <w:ilvl w:val="0"/>
                <w:numId w:val="29"/>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w:t>
      </w:r>
      <w:r w:rsidR="00C81C17">
        <w:t>4</w:t>
      </w:r>
      <w:r w:rsidRPr="00297AA2">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w:t>
      </w:r>
      <w:r w:rsidR="00C81C17">
        <w:t>4</w:t>
      </w:r>
      <w:r w:rsidRPr="00297AA2">
        <w:t>.2.6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5" w:name="_Toc422244243"/>
      <w:r w:rsidRPr="00297AA2">
        <w:rPr>
          <w:b/>
        </w:rPr>
        <w:t>10.</w:t>
      </w:r>
      <w:r w:rsidR="00C81C17">
        <w:rPr>
          <w:b/>
        </w:rPr>
        <w:t>5</w:t>
      </w:r>
      <w:r w:rsidRPr="00297AA2">
        <w:rPr>
          <w:b/>
        </w:rPr>
        <w:t xml:space="preserve"> График оплаты (форма </w:t>
      </w:r>
      <w:r w:rsidR="00327B81">
        <w:rPr>
          <w:b/>
        </w:rPr>
        <w:t>5</w:t>
      </w:r>
      <w:r w:rsidRPr="00297AA2">
        <w:rPr>
          <w:b/>
        </w:rPr>
        <w:t>)</w:t>
      </w:r>
      <w:bookmarkEnd w:id="315"/>
    </w:p>
    <w:p w:rsidR="00297AA2" w:rsidRPr="00297AA2" w:rsidRDefault="00297AA2" w:rsidP="00297AA2">
      <w:pPr>
        <w:spacing w:before="60" w:after="60"/>
        <w:jc w:val="both"/>
        <w:outlineLvl w:val="1"/>
      </w:pPr>
      <w:bookmarkStart w:id="316" w:name="_Toc422244244"/>
      <w:r w:rsidRPr="00297AA2">
        <w:t>10.</w:t>
      </w:r>
      <w:r w:rsidR="00C81C17">
        <w:t>5</w:t>
      </w:r>
      <w:r w:rsidRPr="00297AA2">
        <w:t>.1 Форма графика оплаты</w:t>
      </w:r>
      <w:bookmarkEnd w:id="316"/>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A52B7D">
            <w:pPr>
              <w:widowControl/>
              <w:numPr>
                <w:ilvl w:val="0"/>
                <w:numId w:val="30"/>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A52B7D">
            <w:pPr>
              <w:widowControl/>
              <w:numPr>
                <w:ilvl w:val="0"/>
                <w:numId w:val="30"/>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A52B7D">
            <w:pPr>
              <w:widowControl/>
              <w:numPr>
                <w:ilvl w:val="0"/>
                <w:numId w:val="30"/>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7" w:name="_Toc422244245"/>
      <w:r w:rsidRPr="00297AA2">
        <w:rPr>
          <w:b/>
        </w:rPr>
        <w:t>10.</w:t>
      </w:r>
      <w:r w:rsidR="00C81C17">
        <w:rPr>
          <w:b/>
        </w:rPr>
        <w:t>5</w:t>
      </w:r>
      <w:r w:rsidRPr="00297AA2">
        <w:rPr>
          <w:b/>
        </w:rPr>
        <w:t>.2</w:t>
      </w:r>
      <w:r w:rsidR="00263520">
        <w:rPr>
          <w:b/>
        </w:rPr>
        <w:t xml:space="preserve"> </w:t>
      </w:r>
      <w:r w:rsidRPr="00297AA2">
        <w:rPr>
          <w:b/>
        </w:rPr>
        <w:t>Инструкции по заполнению</w:t>
      </w:r>
      <w:bookmarkEnd w:id="317"/>
    </w:p>
    <w:p w:rsidR="00297AA2" w:rsidRPr="00297AA2" w:rsidRDefault="00297AA2" w:rsidP="00263520">
      <w:pPr>
        <w:widowControl/>
        <w:autoSpaceDE/>
        <w:autoSpaceDN/>
        <w:adjustRightInd/>
        <w:contextualSpacing/>
        <w:jc w:val="both"/>
      </w:pPr>
      <w:r w:rsidRPr="00297AA2">
        <w:t>10.</w:t>
      </w:r>
      <w:r w:rsidR="00C81C17">
        <w:t>5</w:t>
      </w:r>
      <w:r w:rsidRPr="00297AA2">
        <w:t>.2.1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w:t>
      </w:r>
      <w:r w:rsidR="00C81C17">
        <w:t>5</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w:t>
      </w:r>
      <w:r w:rsidR="00C81C17">
        <w:t>5</w:t>
      </w:r>
      <w:r w:rsidRPr="00297AA2">
        <w:t>.2.3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w:t>
      </w:r>
      <w:r w:rsidR="00C81C17">
        <w:t>5</w:t>
      </w:r>
      <w:r w:rsidRPr="00297AA2">
        <w:t>.2.4График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46"/>
      <w:r w:rsidRPr="00297AA2">
        <w:rPr>
          <w:b/>
        </w:rPr>
        <w:t>10.</w:t>
      </w:r>
      <w:r w:rsidR="00C81C17">
        <w:rPr>
          <w:b/>
        </w:rPr>
        <w:t>6</w:t>
      </w:r>
      <w:r w:rsidR="00C81C17" w:rsidRPr="00297AA2">
        <w:rPr>
          <w:b/>
        </w:rPr>
        <w:t xml:space="preserve">  </w:t>
      </w:r>
      <w:r w:rsidRPr="00297AA2">
        <w:rPr>
          <w:b/>
        </w:rPr>
        <w:t xml:space="preserve">Анкета Потенциального участника закупки (форма </w:t>
      </w:r>
      <w:r w:rsidR="00327B81">
        <w:rPr>
          <w:b/>
        </w:rPr>
        <w:t>6</w:t>
      </w:r>
      <w:r w:rsidRPr="00297AA2">
        <w:rPr>
          <w:b/>
        </w:rPr>
        <w:t>)</w:t>
      </w:r>
      <w:bookmarkEnd w:id="318"/>
    </w:p>
    <w:p w:rsidR="00297AA2" w:rsidRPr="00297AA2" w:rsidRDefault="00297AA2" w:rsidP="00297AA2">
      <w:pPr>
        <w:spacing w:before="60" w:after="60"/>
        <w:jc w:val="both"/>
        <w:outlineLvl w:val="1"/>
      </w:pPr>
      <w:bookmarkStart w:id="319" w:name="_Toc422244247"/>
      <w:r w:rsidRPr="00297AA2">
        <w:t>10.</w:t>
      </w:r>
      <w:r w:rsidR="00C81C17">
        <w:t>6</w:t>
      </w:r>
      <w:r w:rsidRPr="00297AA2">
        <w:t>.1 Форма Анкеты Потенциального участника закупки</w:t>
      </w:r>
      <w:bookmarkEnd w:id="31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r w:rsidR="0034396A">
              <w:rPr>
                <w:snapToGrid w:val="0"/>
              </w:rPr>
              <w:t xml:space="preserve">  </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A52B7D">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A52B7D">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0" w:name="_Toc422244248"/>
      <w:r w:rsidRPr="00297AA2">
        <w:rPr>
          <w:b/>
        </w:rPr>
        <w:t>10.</w:t>
      </w:r>
      <w:r w:rsidR="00C81C17">
        <w:rPr>
          <w:b/>
        </w:rPr>
        <w:t>6</w:t>
      </w:r>
      <w:r w:rsidRPr="00297AA2">
        <w:rPr>
          <w:b/>
        </w:rPr>
        <w:t>.2 Инструкции по заполнению</w:t>
      </w:r>
      <w:bookmarkEnd w:id="320"/>
    </w:p>
    <w:p w:rsidR="00297AA2" w:rsidRPr="00297AA2" w:rsidRDefault="00297AA2" w:rsidP="00297AA2">
      <w:pPr>
        <w:spacing w:before="60" w:after="60"/>
        <w:jc w:val="both"/>
      </w:pPr>
      <w:r w:rsidRPr="00297AA2">
        <w:t>10.</w:t>
      </w:r>
      <w:r w:rsidR="00C81C17">
        <w:t>6</w:t>
      </w:r>
      <w:r w:rsidRPr="00297AA2">
        <w:t>.2.1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w:t>
      </w:r>
      <w:r w:rsidR="00C81C17">
        <w:t>6</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w:t>
      </w:r>
      <w:r w:rsidR="00C81C17">
        <w:t>6</w:t>
      </w:r>
      <w:r w:rsidRPr="00297AA2">
        <w:t>.2.3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E402B9" w:rsidRPr="00297AA2" w:rsidRDefault="00E402B9" w:rsidP="00E402B9">
      <w:pPr>
        <w:spacing w:before="60" w:after="60"/>
        <w:jc w:val="both"/>
      </w:pPr>
      <w:r w:rsidRPr="00297AA2">
        <w:t>10.8.2.4</w:t>
      </w:r>
      <w:proofErr w:type="gramStart"/>
      <w:r w:rsidRPr="00297AA2">
        <w:t xml:space="preserve"> В</w:t>
      </w:r>
      <w:proofErr w:type="gramEnd"/>
      <w:r w:rsidRPr="00297AA2">
        <w:t xml:space="preserve"> графе </w:t>
      </w:r>
      <w:r>
        <w:t>12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1" w:name="_Toc422244249"/>
      <w:r w:rsidRPr="00297AA2">
        <w:rPr>
          <w:b/>
        </w:rPr>
        <w:t>10.</w:t>
      </w:r>
      <w:r w:rsidR="00327B81">
        <w:rPr>
          <w:b/>
        </w:rPr>
        <w:t>7</w:t>
      </w:r>
      <w:r w:rsidR="00327B81" w:rsidRPr="00297AA2">
        <w:rPr>
          <w:b/>
        </w:rPr>
        <w:t xml:space="preserve"> </w:t>
      </w:r>
      <w:r w:rsidRPr="00297AA2">
        <w:rPr>
          <w:b/>
        </w:rPr>
        <w:t xml:space="preserve">Справка о перечне и годовых объемах выполнения аналогичных договоров (форма </w:t>
      </w:r>
      <w:r w:rsidR="00327B81">
        <w:rPr>
          <w:b/>
        </w:rPr>
        <w:t>7</w:t>
      </w:r>
      <w:r w:rsidRPr="00297AA2">
        <w:rPr>
          <w:b/>
        </w:rPr>
        <w:t>)</w:t>
      </w:r>
      <w:bookmarkEnd w:id="321"/>
    </w:p>
    <w:p w:rsidR="00297AA2" w:rsidRPr="00297AA2" w:rsidRDefault="00297AA2" w:rsidP="00297AA2">
      <w:pPr>
        <w:spacing w:before="60" w:after="60"/>
        <w:jc w:val="both"/>
        <w:outlineLvl w:val="1"/>
      </w:pPr>
      <w:bookmarkStart w:id="322" w:name="_Toc422244250"/>
      <w:r w:rsidRPr="00297AA2">
        <w:t>10.</w:t>
      </w:r>
      <w:r w:rsidR="00327B81">
        <w:t>7</w:t>
      </w:r>
      <w:r w:rsidRPr="00297AA2">
        <w:t>.1 Форма Справки о перечне и годовых объемах выполнения аналогичных договоров</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A52B7D">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A52B7D">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A52B7D">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A52B7D">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A52B7D">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A52B7D">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A52B7D">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A52B7D">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A52B7D">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51"/>
      <w:r w:rsidRPr="00297AA2">
        <w:rPr>
          <w:b/>
        </w:rPr>
        <w:t>10.</w:t>
      </w:r>
      <w:r w:rsidR="00327B81">
        <w:rPr>
          <w:b/>
        </w:rPr>
        <w:t>7</w:t>
      </w:r>
      <w:r w:rsidRPr="00297AA2">
        <w:rPr>
          <w:b/>
        </w:rPr>
        <w:t>.2 Инструкции по заполнению</w:t>
      </w:r>
      <w:bookmarkEnd w:id="323"/>
    </w:p>
    <w:p w:rsidR="00297AA2" w:rsidRPr="00297AA2" w:rsidRDefault="00297AA2" w:rsidP="00297AA2">
      <w:pPr>
        <w:spacing w:before="60" w:after="60"/>
        <w:jc w:val="both"/>
      </w:pPr>
      <w:r w:rsidRPr="00297AA2">
        <w:t>10.</w:t>
      </w:r>
      <w:r w:rsidR="00327B81">
        <w:t>7</w:t>
      </w:r>
      <w:r w:rsidRPr="00297AA2">
        <w:t>.2.1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w:t>
      </w:r>
      <w:r w:rsidR="00327B81">
        <w:t>7</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w:t>
      </w:r>
      <w:r w:rsidR="00327B81">
        <w:t>7</w:t>
      </w:r>
      <w:r w:rsidRPr="00297AA2">
        <w:t>.2.3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w:t>
      </w:r>
      <w:r w:rsidR="00327B81">
        <w:t>7</w:t>
      </w:r>
      <w:r w:rsidRPr="00297AA2">
        <w:t>.2.4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w:t>
      </w:r>
      <w:r w:rsidR="00327B81">
        <w:t>7</w:t>
      </w:r>
      <w:r w:rsidRPr="00297AA2">
        <w:t>.2.5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52"/>
      <w:r w:rsidRPr="00297AA2">
        <w:rPr>
          <w:b/>
        </w:rPr>
        <w:t>10.</w:t>
      </w:r>
      <w:r w:rsidR="00327B81">
        <w:rPr>
          <w:b/>
        </w:rPr>
        <w:t>8</w:t>
      </w:r>
      <w:r w:rsidR="00327B81" w:rsidRPr="00297AA2">
        <w:rPr>
          <w:b/>
        </w:rPr>
        <w:t xml:space="preserve"> </w:t>
      </w:r>
      <w:r w:rsidRPr="00297AA2">
        <w:rPr>
          <w:b/>
        </w:rPr>
        <w:t xml:space="preserve">Справка о материально-технических ресурсах (форма </w:t>
      </w:r>
      <w:r w:rsidR="00327B81">
        <w:rPr>
          <w:b/>
        </w:rPr>
        <w:t>8</w:t>
      </w:r>
      <w:r w:rsidRPr="00297AA2">
        <w:rPr>
          <w:b/>
        </w:rPr>
        <w:t>)</w:t>
      </w:r>
      <w:bookmarkEnd w:id="324"/>
    </w:p>
    <w:p w:rsidR="00297AA2" w:rsidRPr="00297AA2" w:rsidRDefault="00297AA2" w:rsidP="00297AA2">
      <w:pPr>
        <w:spacing w:before="60" w:after="60"/>
        <w:jc w:val="both"/>
        <w:outlineLvl w:val="1"/>
      </w:pPr>
      <w:bookmarkStart w:id="325" w:name="_Toc422244253"/>
      <w:r w:rsidRPr="00297AA2">
        <w:t>10.</w:t>
      </w:r>
      <w:r w:rsidR="00327B81">
        <w:t>8</w:t>
      </w:r>
      <w:r w:rsidRPr="00297AA2">
        <w:t>.1 Форма Справки о материально-технических ресурсах</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A52B7D">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A52B7D">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A52B7D">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6" w:name="_Toc422244254"/>
      <w:r w:rsidRPr="00297AA2">
        <w:rPr>
          <w:b/>
        </w:rPr>
        <w:t>10.</w:t>
      </w:r>
      <w:r w:rsidR="00327B81">
        <w:rPr>
          <w:b/>
        </w:rPr>
        <w:t>8</w:t>
      </w:r>
      <w:r w:rsidRPr="00297AA2">
        <w:rPr>
          <w:b/>
        </w:rPr>
        <w:t>.2 Инструкции по заполнению</w:t>
      </w:r>
      <w:bookmarkEnd w:id="326"/>
    </w:p>
    <w:p w:rsidR="00297AA2" w:rsidRPr="00297AA2" w:rsidRDefault="00297AA2" w:rsidP="00297AA2">
      <w:pPr>
        <w:spacing w:before="60" w:after="60"/>
        <w:jc w:val="both"/>
      </w:pPr>
      <w:r w:rsidRPr="00297AA2">
        <w:t>10.</w:t>
      </w:r>
      <w:r w:rsidR="00327B81">
        <w:t>8</w:t>
      </w:r>
      <w:r w:rsidRPr="00297AA2">
        <w:t>.2.1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w:t>
      </w:r>
      <w:r w:rsidR="00327B81">
        <w:t>8</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w:t>
      </w:r>
      <w:r w:rsidR="00327B81">
        <w:t>8</w:t>
      </w:r>
      <w:r w:rsidRPr="00297AA2">
        <w:t>.2.3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7" w:name="_Toc422244255"/>
      <w:r w:rsidRPr="00297AA2">
        <w:rPr>
          <w:b/>
        </w:rPr>
        <w:t>10.</w:t>
      </w:r>
      <w:r w:rsidR="00327B81">
        <w:rPr>
          <w:b/>
        </w:rPr>
        <w:t>9</w:t>
      </w:r>
      <w:r w:rsidR="00327B81" w:rsidRPr="00297AA2">
        <w:rPr>
          <w:b/>
        </w:rPr>
        <w:t xml:space="preserve"> </w:t>
      </w:r>
      <w:r w:rsidRPr="00297AA2">
        <w:rPr>
          <w:b/>
        </w:rPr>
        <w:t>Справ</w:t>
      </w:r>
      <w:r w:rsidR="007F5C8D">
        <w:rPr>
          <w:b/>
        </w:rPr>
        <w:t xml:space="preserve">ка о кадровых ресурсах (форма </w:t>
      </w:r>
      <w:r w:rsidR="00327B81">
        <w:rPr>
          <w:b/>
        </w:rPr>
        <w:t>9</w:t>
      </w:r>
      <w:r w:rsidRPr="00297AA2">
        <w:rPr>
          <w:b/>
        </w:rPr>
        <w:t>)</w:t>
      </w:r>
      <w:bookmarkEnd w:id="327"/>
    </w:p>
    <w:p w:rsidR="00297AA2" w:rsidRPr="00297AA2" w:rsidRDefault="00297AA2" w:rsidP="00297AA2">
      <w:pPr>
        <w:spacing w:before="60" w:after="60"/>
        <w:jc w:val="both"/>
        <w:outlineLvl w:val="1"/>
      </w:pPr>
      <w:bookmarkStart w:id="328" w:name="_Toc422244256"/>
      <w:r w:rsidRPr="00297AA2">
        <w:t>10.</w:t>
      </w:r>
      <w:r w:rsidR="00327B81">
        <w:t>9</w:t>
      </w:r>
      <w:r w:rsidRPr="00297AA2">
        <w:t>.1 .Форма Справки о кадровых ресурсах</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A52B7D">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A52B7D">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A52B7D">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A52B7D">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A52B7D">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A52B7D">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A52B7D">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A52B7D">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A52B7D">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327B81">
      <w:pPr>
        <w:pageBreakBefore/>
        <w:spacing w:before="60" w:after="60"/>
        <w:jc w:val="both"/>
        <w:outlineLvl w:val="1"/>
        <w:rPr>
          <w:b/>
        </w:rPr>
      </w:pPr>
      <w:bookmarkStart w:id="329" w:name="_Toc422244257"/>
      <w:r w:rsidRPr="00297AA2">
        <w:rPr>
          <w:b/>
        </w:rPr>
        <w:t>10.</w:t>
      </w:r>
      <w:r w:rsidR="00327B81">
        <w:rPr>
          <w:b/>
        </w:rPr>
        <w:t>9</w:t>
      </w:r>
      <w:r w:rsidRPr="00297AA2">
        <w:rPr>
          <w:b/>
        </w:rPr>
        <w:t>.2 Инструкции по заполнению</w:t>
      </w:r>
      <w:bookmarkEnd w:id="329"/>
    </w:p>
    <w:p w:rsidR="00297AA2" w:rsidRPr="00297AA2" w:rsidRDefault="00297AA2" w:rsidP="00297AA2">
      <w:pPr>
        <w:spacing w:before="60" w:after="60"/>
        <w:jc w:val="both"/>
      </w:pPr>
      <w:r w:rsidRPr="00297AA2">
        <w:t>10.</w:t>
      </w:r>
      <w:r w:rsidR="00327B81">
        <w:t>9</w:t>
      </w:r>
      <w:r w:rsidRPr="00297AA2">
        <w:t>.2.1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w:t>
      </w:r>
      <w:r w:rsidR="00327B81">
        <w:t>9</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w:t>
      </w:r>
      <w:r w:rsidR="00327B81">
        <w:t>9</w:t>
      </w:r>
      <w:r w:rsidRPr="00297AA2">
        <w:t>.2.3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w:t>
      </w:r>
      <w:r w:rsidR="00327B81">
        <w:t>9</w:t>
      </w:r>
      <w:r w:rsidRPr="00297AA2">
        <w:t>.2.4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w:t>
      </w:r>
      <w:r w:rsidR="00327B81">
        <w:t>9</w:t>
      </w:r>
      <w:r w:rsidRPr="00297AA2">
        <w:t>.2.5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0" w:name="_Toc422244258"/>
      <w:r w:rsidRPr="00297AA2">
        <w:rPr>
          <w:b/>
        </w:rPr>
        <w:t>10.</w:t>
      </w:r>
      <w:r w:rsidR="00327B81">
        <w:rPr>
          <w:b/>
        </w:rPr>
        <w:t>10</w:t>
      </w:r>
      <w:r w:rsidR="00327B81" w:rsidRPr="00297AA2">
        <w:rPr>
          <w:b/>
        </w:rPr>
        <w:t xml:space="preserve"> </w:t>
      </w:r>
      <w:r w:rsidRPr="00297AA2">
        <w:rPr>
          <w:b/>
        </w:rPr>
        <w:t xml:space="preserve">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w:t>
      </w:r>
      <w:r w:rsidR="00327B81" w:rsidRPr="00297AA2">
        <w:rPr>
          <w:b/>
        </w:rPr>
        <w:t>1</w:t>
      </w:r>
      <w:r w:rsidR="00327B81">
        <w:rPr>
          <w:b/>
        </w:rPr>
        <w:t>0</w:t>
      </w:r>
      <w:r w:rsidRPr="00297AA2">
        <w:rPr>
          <w:b/>
        </w:rPr>
        <w:t>)</w:t>
      </w:r>
      <w:bookmarkEnd w:id="330"/>
    </w:p>
    <w:p w:rsidR="00297AA2" w:rsidRPr="00297AA2" w:rsidRDefault="00297AA2" w:rsidP="00297AA2">
      <w:pPr>
        <w:spacing w:before="60" w:after="60"/>
        <w:jc w:val="both"/>
        <w:outlineLvl w:val="1"/>
      </w:pPr>
      <w:bookmarkStart w:id="331" w:name="_Toc422244259"/>
      <w:r w:rsidRPr="00297AA2">
        <w:t>10.1</w:t>
      </w:r>
      <w:r w:rsidR="00327B81">
        <w:t>0</w:t>
      </w:r>
      <w:r w:rsidRPr="00297AA2">
        <w:t xml:space="preserve">.1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A52B7D">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A52B7D">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A52B7D">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2" w:name="_Toc422244260"/>
      <w:r w:rsidRPr="00297AA2">
        <w:rPr>
          <w:b/>
        </w:rPr>
        <w:t>10.1</w:t>
      </w:r>
      <w:r w:rsidR="00327B81">
        <w:rPr>
          <w:b/>
        </w:rPr>
        <w:t>0</w:t>
      </w:r>
      <w:r w:rsidRPr="00297AA2">
        <w:rPr>
          <w:b/>
        </w:rPr>
        <w:t>.2 Инструкции по заполнению</w:t>
      </w:r>
      <w:bookmarkEnd w:id="332"/>
    </w:p>
    <w:p w:rsidR="00297AA2" w:rsidRPr="00297AA2" w:rsidRDefault="00297AA2" w:rsidP="00297AA2">
      <w:pPr>
        <w:spacing w:before="60" w:after="60"/>
        <w:jc w:val="both"/>
      </w:pPr>
      <w:r w:rsidRPr="00297AA2">
        <w:t>10.1</w:t>
      </w:r>
      <w:r w:rsidR="00327B81">
        <w:t>0</w:t>
      </w:r>
      <w:r w:rsidRPr="00297AA2">
        <w:t>.2.1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w:t>
      </w:r>
      <w:r w:rsidR="00327B81">
        <w:t>0</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w:t>
      </w:r>
      <w:r w:rsidR="00327B81">
        <w:t>0</w:t>
      </w:r>
      <w:r w:rsidRPr="00297AA2">
        <w:t xml:space="preserve">.2.3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w:t>
      </w:r>
      <w:r w:rsidR="00327B81">
        <w:t>0</w:t>
      </w:r>
      <w:r w:rsidRPr="00297AA2">
        <w:t>.2.4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3" w:name="_Toc422244261"/>
      <w:r w:rsidRPr="00297AA2">
        <w:rPr>
          <w:b/>
        </w:rPr>
        <w:t>10.1</w:t>
      </w:r>
      <w:r w:rsidR="00327B81">
        <w:rPr>
          <w:b/>
        </w:rPr>
        <w:t>1</w:t>
      </w:r>
      <w:r w:rsidRPr="00297AA2">
        <w:rPr>
          <w:b/>
        </w:rPr>
        <w:t xml:space="preserve"> Опись документов, содержащихся в заявке на участие в закупке (форма </w:t>
      </w:r>
      <w:r w:rsidR="00327B81" w:rsidRPr="00297AA2">
        <w:rPr>
          <w:b/>
        </w:rPr>
        <w:t>1</w:t>
      </w:r>
      <w:r w:rsidR="00327B81">
        <w:rPr>
          <w:b/>
        </w:rPr>
        <w:t>1</w:t>
      </w:r>
      <w:r w:rsidRPr="00297AA2">
        <w:rPr>
          <w:b/>
        </w:rPr>
        <w:t>)</w:t>
      </w:r>
      <w:bookmarkEnd w:id="333"/>
    </w:p>
    <w:p w:rsidR="00297AA2" w:rsidRPr="00297AA2" w:rsidRDefault="00297AA2" w:rsidP="00297AA2">
      <w:pPr>
        <w:spacing w:before="60" w:after="60"/>
        <w:jc w:val="both"/>
        <w:outlineLvl w:val="1"/>
      </w:pPr>
      <w:bookmarkStart w:id="334" w:name="_Toc422244262"/>
      <w:r w:rsidRPr="00297AA2">
        <w:t>10.1</w:t>
      </w:r>
      <w:r w:rsidR="00327B81">
        <w:t>1</w:t>
      </w:r>
      <w:r w:rsidRPr="00297AA2">
        <w:t>.1 Форма описи документов, содержащихся в заявке на участие в закупке</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A52B7D">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63"/>
      <w:r w:rsidRPr="00297AA2">
        <w:rPr>
          <w:b/>
        </w:rPr>
        <w:t>10.1</w:t>
      </w:r>
      <w:r w:rsidR="00327B81">
        <w:rPr>
          <w:b/>
        </w:rPr>
        <w:t>1</w:t>
      </w:r>
      <w:r w:rsidRPr="00297AA2">
        <w:rPr>
          <w:b/>
        </w:rPr>
        <w:t>.2 Инструкции по заполнению</w:t>
      </w:r>
      <w:bookmarkEnd w:id="335"/>
    </w:p>
    <w:p w:rsidR="00297AA2" w:rsidRPr="00297AA2" w:rsidRDefault="00297AA2" w:rsidP="00297AA2">
      <w:pPr>
        <w:spacing w:before="60" w:after="60"/>
        <w:jc w:val="both"/>
      </w:pPr>
      <w:r w:rsidRPr="00297AA2">
        <w:t>10.1</w:t>
      </w:r>
      <w:r w:rsidR="00327B81">
        <w:t>1</w:t>
      </w:r>
      <w:r w:rsidRPr="00297AA2">
        <w:t>.2.1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w:t>
      </w:r>
      <w:r w:rsidR="00327B81">
        <w:t>1</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w:t>
      </w:r>
      <w:r w:rsidR="00327B81">
        <w:t>1</w:t>
      </w:r>
      <w:r w:rsidRPr="00297AA2">
        <w:t>.2.3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w:t>
      </w:r>
      <w:r w:rsidR="00327B81">
        <w:t>1</w:t>
      </w:r>
      <w:r w:rsidRPr="00297AA2">
        <w:t>.2.4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6" w:name="_Toc422244264"/>
      <w:r w:rsidRPr="00297AA2">
        <w:rPr>
          <w:b/>
        </w:rPr>
        <w:t>10.</w:t>
      </w:r>
      <w:r w:rsidR="00327B81" w:rsidRPr="00297AA2">
        <w:rPr>
          <w:b/>
        </w:rPr>
        <w:t>1</w:t>
      </w:r>
      <w:r w:rsidR="00327B81">
        <w:rPr>
          <w:b/>
        </w:rPr>
        <w:t>2</w:t>
      </w:r>
      <w:r w:rsidR="00327B81" w:rsidRPr="00297AA2">
        <w:rPr>
          <w:b/>
        </w:rPr>
        <w:t xml:space="preserve"> </w:t>
      </w:r>
      <w:r w:rsidRPr="00297AA2">
        <w:rPr>
          <w:b/>
        </w:rPr>
        <w:t xml:space="preserve">Справка об участии в судебных разбирательствах (форма </w:t>
      </w:r>
      <w:r w:rsidR="00327B81" w:rsidRPr="00297AA2">
        <w:rPr>
          <w:b/>
        </w:rPr>
        <w:t>1</w:t>
      </w:r>
      <w:r w:rsidR="00327B81">
        <w:rPr>
          <w:b/>
        </w:rPr>
        <w:t>2</w:t>
      </w:r>
      <w:r w:rsidRPr="00297AA2">
        <w:rPr>
          <w:b/>
        </w:rPr>
        <w:t>)</w:t>
      </w:r>
      <w:bookmarkEnd w:id="336"/>
    </w:p>
    <w:p w:rsidR="00297AA2" w:rsidRPr="00297AA2" w:rsidRDefault="00297AA2" w:rsidP="00297AA2">
      <w:pPr>
        <w:spacing w:before="60" w:after="60"/>
        <w:jc w:val="both"/>
        <w:outlineLvl w:val="1"/>
      </w:pPr>
      <w:bookmarkStart w:id="337" w:name="_Toc422244265"/>
      <w:r w:rsidRPr="00297AA2">
        <w:t>10.</w:t>
      </w:r>
      <w:r w:rsidR="00327B81" w:rsidRPr="00297AA2">
        <w:t>1</w:t>
      </w:r>
      <w:r w:rsidR="00327B81">
        <w:t>2</w:t>
      </w:r>
      <w:r w:rsidRPr="00297AA2">
        <w:t>.1 Форма справки об участии в судебных разбирательствах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7"/>
            <w:r w:rsidRPr="00297AA2">
              <w:rPr>
                <w:sz w:val="22"/>
                <w:szCs w:val="22"/>
              </w:rPr>
              <w:t>Наименование суда</w:t>
            </w:r>
            <w:bookmarkEnd w:id="33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8"/>
            <w:r w:rsidRPr="00297AA2">
              <w:rPr>
                <w:sz w:val="22"/>
                <w:szCs w:val="22"/>
              </w:rPr>
              <w:t>Предмет и цена иска (в рублях)</w:t>
            </w:r>
            <w:bookmarkEnd w:id="34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9"/>
            <w:r w:rsidRPr="00297AA2">
              <w:rPr>
                <w:sz w:val="22"/>
                <w:szCs w:val="22"/>
              </w:rPr>
              <w:t>Решение суда и дата вступления решения в законную силу</w:t>
            </w:r>
            <w:bookmarkEnd w:id="34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2" w:name="_Toc422244270"/>
            <w:r w:rsidRPr="00297AA2">
              <w:rPr>
                <w:sz w:val="22"/>
                <w:szCs w:val="22"/>
              </w:rPr>
              <w:t>Форма процессуального участия Потенциального участника закупки (истец, ответчик, третье лицо)</w:t>
            </w:r>
            <w:bookmarkEnd w:id="34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3" w:name="_Toc422244271"/>
            <w:r w:rsidRPr="00297AA2">
              <w:rPr>
                <w:sz w:val="22"/>
                <w:szCs w:val="22"/>
              </w:rPr>
              <w:t>Полное наименование других сторон с указанием их формы процессуального участия</w:t>
            </w:r>
            <w:bookmarkEnd w:id="34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4" w:name="_Toc422244272"/>
            <w:r w:rsidRPr="00297AA2">
              <w:rPr>
                <w:i/>
                <w:sz w:val="18"/>
                <w:szCs w:val="18"/>
                <w:lang w:val="en-US"/>
              </w:rPr>
              <w:t>1</w:t>
            </w:r>
            <w:bookmarkEnd w:id="34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3"/>
            <w:r w:rsidRPr="00297AA2">
              <w:rPr>
                <w:i/>
                <w:sz w:val="18"/>
                <w:szCs w:val="18"/>
                <w:lang w:val="en-US"/>
              </w:rPr>
              <w:t>2</w:t>
            </w:r>
            <w:bookmarkEnd w:id="34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4"/>
            <w:r w:rsidRPr="00297AA2">
              <w:rPr>
                <w:i/>
                <w:sz w:val="18"/>
                <w:szCs w:val="18"/>
                <w:lang w:val="en-US"/>
              </w:rPr>
              <w:t>3</w:t>
            </w:r>
            <w:bookmarkEnd w:id="34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5"/>
            <w:r w:rsidRPr="00297AA2">
              <w:rPr>
                <w:i/>
                <w:sz w:val="18"/>
                <w:szCs w:val="18"/>
                <w:lang w:val="en-US"/>
              </w:rPr>
              <w:t>4</w:t>
            </w:r>
            <w:bookmarkEnd w:id="34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8" w:name="_Toc422244276"/>
            <w:r w:rsidRPr="00297AA2">
              <w:rPr>
                <w:i/>
                <w:sz w:val="18"/>
                <w:szCs w:val="18"/>
                <w:lang w:val="en-US"/>
              </w:rPr>
              <w:t>5</w:t>
            </w:r>
            <w:bookmarkEnd w:id="34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9" w:name="_Toc422244277"/>
            <w:r w:rsidRPr="00297AA2">
              <w:rPr>
                <w:i/>
                <w:sz w:val="18"/>
                <w:szCs w:val="18"/>
                <w:lang w:val="en-US"/>
              </w:rPr>
              <w:t>6</w:t>
            </w:r>
            <w:bookmarkEnd w:id="34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A52B7D">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A52B7D">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A52B7D">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0" w:name="_Toc422244278"/>
      <w:r w:rsidRPr="00297AA2">
        <w:rPr>
          <w:b/>
        </w:rPr>
        <w:t>10.1</w:t>
      </w:r>
      <w:r w:rsidR="00327B81">
        <w:rPr>
          <w:b/>
        </w:rPr>
        <w:t>2</w:t>
      </w:r>
      <w:r w:rsidRPr="00297AA2">
        <w:rPr>
          <w:b/>
        </w:rPr>
        <w:t>.2 Инструкции по заполнению</w:t>
      </w:r>
      <w:bookmarkEnd w:id="350"/>
    </w:p>
    <w:p w:rsidR="00297AA2" w:rsidRPr="00297AA2" w:rsidRDefault="00297AA2" w:rsidP="00297AA2">
      <w:pPr>
        <w:spacing w:before="60" w:after="60"/>
        <w:jc w:val="both"/>
      </w:pPr>
      <w:r w:rsidRPr="00297AA2">
        <w:t>10.1</w:t>
      </w:r>
      <w:r w:rsidR="00327B81">
        <w:t>2</w:t>
      </w:r>
      <w:r w:rsidRPr="00297AA2">
        <w:t>.2.1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w:t>
      </w:r>
      <w:r w:rsidR="00327B81">
        <w:t>2</w:t>
      </w:r>
      <w:r w:rsidRPr="00297AA2">
        <w:t xml:space="preserve">.2.2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w:t>
      </w:r>
      <w:r w:rsidR="00327B81">
        <w:t>2</w:t>
      </w:r>
      <w:r w:rsidRPr="00297AA2">
        <w:t xml:space="preserve">.2.3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1" w:name="_Toc422244279"/>
      <w:r w:rsidRPr="00297AA2">
        <w:rPr>
          <w:b/>
          <w:lang w:eastAsia="en-US"/>
        </w:rPr>
        <w:t>10.1</w:t>
      </w:r>
      <w:r w:rsidR="00327B81">
        <w:rPr>
          <w:b/>
          <w:lang w:eastAsia="en-US"/>
        </w:rPr>
        <w:t>3</w:t>
      </w:r>
      <w:r w:rsidRPr="00297AA2">
        <w:rPr>
          <w:b/>
          <w:lang w:eastAsia="en-US"/>
        </w:rPr>
        <w:t xml:space="preserve"> Форма гарантийного письма на предоставление сведений о цепочке собственников</w:t>
      </w:r>
      <w:r w:rsidRPr="00297AA2">
        <w:rPr>
          <w:b/>
        </w:rPr>
        <w:t xml:space="preserve"> (форма 1</w:t>
      </w:r>
      <w:r w:rsidR="00327B81">
        <w:rPr>
          <w:b/>
        </w:rPr>
        <w:t>3</w:t>
      </w:r>
      <w:r w:rsidRPr="00297AA2">
        <w:rPr>
          <w:b/>
        </w:rPr>
        <w:t>)</w:t>
      </w:r>
      <w:bookmarkEnd w:id="351"/>
    </w:p>
    <w:p w:rsidR="00297AA2" w:rsidRPr="00297AA2" w:rsidRDefault="00297AA2" w:rsidP="00297AA2">
      <w:pPr>
        <w:spacing w:before="60" w:after="60"/>
        <w:jc w:val="both"/>
        <w:outlineLvl w:val="1"/>
      </w:pPr>
      <w:bookmarkStart w:id="352" w:name="_Toc422244280"/>
      <w:r w:rsidRPr="00297AA2">
        <w:t>10.1</w:t>
      </w:r>
      <w:r w:rsidR="00327B81">
        <w:t>3</w:t>
      </w:r>
      <w:r w:rsidRPr="00297AA2">
        <w:t>.1 Форма гарантийного письма на предоставление сведений о цепочке собственников</w:t>
      </w:r>
      <w:bookmarkEnd w:id="35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3" w:name="_Toc422244281"/>
            <w:r w:rsidRPr="00297AA2">
              <w:rPr>
                <w:b/>
                <w:iCs/>
                <w:snapToGrid w:val="0"/>
                <w:color w:val="943634"/>
              </w:rPr>
              <w:t>БЛАНК ПОТЕНЦИАЛЬНОГО УЧАСТНИКА</w:t>
            </w:r>
            <w:bookmarkEnd w:id="35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18)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8415AF" w:rsidRDefault="008415AF" w:rsidP="009B1E01">
      <w:pPr>
        <w:pageBreakBefore/>
        <w:spacing w:before="120" w:after="60"/>
        <w:contextualSpacing/>
        <w:jc w:val="both"/>
        <w:outlineLvl w:val="0"/>
        <w:rPr>
          <w:b/>
          <w:lang w:eastAsia="en-US"/>
        </w:rPr>
        <w:sectPr w:rsidR="008415AF" w:rsidSect="00F27CCD">
          <w:pgSz w:w="11906" w:h="16838"/>
          <w:pgMar w:top="1134" w:right="707" w:bottom="1134" w:left="1701" w:header="708" w:footer="708" w:gutter="0"/>
          <w:cols w:space="708"/>
          <w:docGrid w:linePitch="360"/>
        </w:sectPr>
      </w:pPr>
    </w:p>
    <w:p w:rsidR="009B1E01" w:rsidRPr="009C2AAD" w:rsidRDefault="009B1E01" w:rsidP="009B1E01">
      <w:pPr>
        <w:pageBreakBefore/>
        <w:spacing w:before="120" w:after="60"/>
        <w:contextualSpacing/>
        <w:jc w:val="both"/>
        <w:outlineLvl w:val="0"/>
        <w:rPr>
          <w:b/>
          <w:lang w:eastAsia="en-US"/>
        </w:rPr>
      </w:pPr>
      <w:r>
        <w:rPr>
          <w:b/>
          <w:lang w:eastAsia="en-US"/>
        </w:rPr>
        <w:t xml:space="preserve">10.14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sidR="007A7E5F">
        <w:rPr>
          <w:b/>
          <w:lang w:eastAsia="en-US"/>
        </w:rPr>
        <w:t>4</w:t>
      </w:r>
      <w:r w:rsidRPr="009C2AAD">
        <w:rPr>
          <w:b/>
          <w:lang w:eastAsia="en-US"/>
        </w:rPr>
        <w:t>)</w:t>
      </w:r>
    </w:p>
    <w:p w:rsidR="009B1E01" w:rsidRPr="009C2AAD" w:rsidRDefault="009B1E01" w:rsidP="009B1E01">
      <w:pPr>
        <w:tabs>
          <w:tab w:val="num" w:pos="360"/>
        </w:tabs>
        <w:contextualSpacing/>
        <w:jc w:val="both"/>
        <w:rPr>
          <w:lang w:eastAsia="en-US"/>
        </w:rPr>
      </w:pPr>
      <w:r w:rsidRPr="009C2AAD">
        <w:rPr>
          <w:lang w:eastAsia="en-US"/>
        </w:rPr>
        <w:t>10.1</w:t>
      </w:r>
      <w:r>
        <w:rPr>
          <w:lang w:eastAsia="en-US"/>
        </w:rPr>
        <w:t>4</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9B1E01" w:rsidRPr="009C2AAD" w:rsidRDefault="009B1E01" w:rsidP="009B1E01">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9B1E01" w:rsidRPr="009C2AAD" w:rsidRDefault="009B1E01" w:rsidP="009B1E01">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9B1E01" w:rsidRPr="009C2AAD" w:rsidRDefault="009B1E01" w:rsidP="009B1E01">
      <w:pPr>
        <w:jc w:val="center"/>
        <w:rPr>
          <w:b/>
          <w:color w:val="000000"/>
        </w:rPr>
      </w:pPr>
      <w:r w:rsidRPr="009C2AAD">
        <w:rPr>
          <w:b/>
          <w:color w:val="000000"/>
        </w:rPr>
        <w:t>ДЕКЛАРАЦИЯ</w:t>
      </w:r>
    </w:p>
    <w:p w:rsidR="009B1E01" w:rsidRPr="009C2AAD" w:rsidRDefault="009B1E01" w:rsidP="009B1E01">
      <w:pPr>
        <w:jc w:val="center"/>
        <w:rPr>
          <w:color w:val="000000"/>
        </w:rPr>
      </w:pPr>
      <w:r w:rsidRPr="009C2AAD">
        <w:rPr>
          <w:color w:val="000000"/>
        </w:rPr>
        <w:t xml:space="preserve">о соответствии </w:t>
      </w:r>
      <w:r w:rsidR="00F1127C">
        <w:rPr>
          <w:color w:val="000000"/>
        </w:rPr>
        <w:t xml:space="preserve">Потенциального участника критериям </w:t>
      </w:r>
      <w:r w:rsidRPr="009C2AAD">
        <w:rPr>
          <w:color w:val="000000"/>
        </w:rPr>
        <w:t>субъект</w:t>
      </w:r>
      <w:r w:rsidR="00F1127C">
        <w:rPr>
          <w:color w:val="000000"/>
        </w:rPr>
        <w:t>а</w:t>
      </w:r>
      <w:r w:rsidRPr="009C2AAD">
        <w:rPr>
          <w:color w:val="000000"/>
        </w:rPr>
        <w:t xml:space="preserve"> малого</w:t>
      </w:r>
      <w:r w:rsidR="00F1127C">
        <w:rPr>
          <w:color w:val="000000"/>
        </w:rPr>
        <w:t>/</w:t>
      </w:r>
      <w:r w:rsidRPr="009C2AAD">
        <w:rPr>
          <w:color w:val="000000"/>
        </w:rPr>
        <w:t>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B1E01" w:rsidRPr="009C2AAD" w:rsidRDefault="009B1E01" w:rsidP="009B1E01">
      <w:pPr>
        <w:jc w:val="center"/>
        <w:rPr>
          <w:color w:val="000000"/>
        </w:rPr>
      </w:pPr>
    </w:p>
    <w:p w:rsidR="009B1E01" w:rsidRDefault="009B1E01" w:rsidP="009B1E01">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5B13D2" w:rsidRPr="00297AA2" w:rsidRDefault="005B13D2" w:rsidP="009B1E01">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8415AF" w:rsidRPr="00297AA2" w:rsidTr="00540585">
        <w:trPr>
          <w:trHeight w:val="747"/>
        </w:trPr>
        <w:tc>
          <w:tcPr>
            <w:tcW w:w="426" w:type="dxa"/>
            <w:vMerge w:val="restart"/>
            <w:vAlign w:val="center"/>
          </w:tcPr>
          <w:p w:rsidR="008415AF" w:rsidRPr="00297AA2" w:rsidRDefault="008415AF" w:rsidP="00540585">
            <w:pPr>
              <w:jc w:val="center"/>
              <w:rPr>
                <w:b/>
                <w:color w:val="000000"/>
              </w:rPr>
            </w:pPr>
            <w:r w:rsidRPr="00297AA2">
              <w:rPr>
                <w:b/>
                <w:color w:val="000000"/>
              </w:rPr>
              <w:t>№</w:t>
            </w:r>
          </w:p>
          <w:p w:rsidR="008415AF" w:rsidRPr="00297AA2" w:rsidRDefault="008415AF" w:rsidP="00540585">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8415AF" w:rsidRPr="00297AA2" w:rsidRDefault="008415AF" w:rsidP="00540585">
            <w:pPr>
              <w:jc w:val="center"/>
              <w:rPr>
                <w:b/>
                <w:color w:val="000000"/>
              </w:rPr>
            </w:pPr>
            <w:r w:rsidRPr="00297AA2">
              <w:rPr>
                <w:b/>
                <w:color w:val="000000"/>
              </w:rPr>
              <w:t>Наименование условия</w:t>
            </w:r>
          </w:p>
        </w:tc>
        <w:tc>
          <w:tcPr>
            <w:tcW w:w="709" w:type="dxa"/>
            <w:vMerge w:val="restart"/>
            <w:vAlign w:val="center"/>
          </w:tcPr>
          <w:p w:rsidR="008415AF" w:rsidRPr="00297AA2" w:rsidRDefault="008415AF" w:rsidP="00540585">
            <w:pPr>
              <w:jc w:val="center"/>
              <w:rPr>
                <w:b/>
                <w:color w:val="000000"/>
              </w:rPr>
            </w:pPr>
            <w:r w:rsidRPr="00297AA2">
              <w:rPr>
                <w:b/>
                <w:color w:val="000000"/>
              </w:rPr>
              <w:t>Ед. изм.</w:t>
            </w:r>
          </w:p>
        </w:tc>
        <w:tc>
          <w:tcPr>
            <w:tcW w:w="5671" w:type="dxa"/>
            <w:gridSpan w:val="5"/>
          </w:tcPr>
          <w:p w:rsidR="008415AF" w:rsidRDefault="008415AF" w:rsidP="00540585">
            <w:pPr>
              <w:jc w:val="center"/>
              <w:rPr>
                <w:i/>
                <w:color w:val="000000"/>
                <w:sz w:val="20"/>
                <w:szCs w:val="20"/>
              </w:rPr>
            </w:pPr>
          </w:p>
          <w:p w:rsidR="008415AF" w:rsidRPr="00693E25" w:rsidRDefault="008415AF" w:rsidP="00540585">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8415AF" w:rsidRPr="00693E25" w:rsidRDefault="008415AF" w:rsidP="00540585">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8415AF" w:rsidRPr="00297AA2" w:rsidRDefault="008415AF" w:rsidP="00540585">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8415AF" w:rsidRPr="00297AA2" w:rsidTr="00540585">
        <w:trPr>
          <w:trHeight w:val="747"/>
        </w:trPr>
        <w:tc>
          <w:tcPr>
            <w:tcW w:w="426" w:type="dxa"/>
            <w:vMerge/>
            <w:vAlign w:val="center"/>
          </w:tcPr>
          <w:p w:rsidR="008415AF" w:rsidRPr="00297AA2" w:rsidRDefault="008415AF" w:rsidP="00540585">
            <w:pPr>
              <w:jc w:val="center"/>
              <w:rPr>
                <w:b/>
                <w:color w:val="000000"/>
              </w:rPr>
            </w:pPr>
          </w:p>
        </w:tc>
        <w:tc>
          <w:tcPr>
            <w:tcW w:w="5244" w:type="dxa"/>
            <w:vMerge/>
            <w:vAlign w:val="center"/>
          </w:tcPr>
          <w:p w:rsidR="008415AF" w:rsidRPr="00297AA2" w:rsidRDefault="008415AF" w:rsidP="00540585">
            <w:pPr>
              <w:jc w:val="center"/>
              <w:rPr>
                <w:b/>
                <w:color w:val="000000"/>
              </w:rPr>
            </w:pPr>
          </w:p>
        </w:tc>
        <w:tc>
          <w:tcPr>
            <w:tcW w:w="709" w:type="dxa"/>
            <w:vMerge/>
            <w:vAlign w:val="center"/>
          </w:tcPr>
          <w:p w:rsidR="008415AF" w:rsidRPr="00297AA2" w:rsidRDefault="008415AF" w:rsidP="00540585">
            <w:pPr>
              <w:jc w:val="center"/>
              <w:rPr>
                <w:b/>
                <w:color w:val="000000"/>
              </w:rPr>
            </w:pPr>
          </w:p>
        </w:tc>
        <w:tc>
          <w:tcPr>
            <w:tcW w:w="1985" w:type="dxa"/>
            <w:gridSpan w:val="2"/>
            <w:vAlign w:val="center"/>
          </w:tcPr>
          <w:p w:rsidR="008415AF" w:rsidRPr="00693E25" w:rsidRDefault="008415AF" w:rsidP="00540585">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8415AF" w:rsidRDefault="008415AF" w:rsidP="00540585">
            <w:pPr>
              <w:jc w:val="center"/>
              <w:rPr>
                <w:i/>
                <w:color w:val="000000"/>
                <w:sz w:val="20"/>
                <w:szCs w:val="20"/>
              </w:rPr>
            </w:pPr>
            <w:r w:rsidRPr="00693E25">
              <w:rPr>
                <w:i/>
                <w:color w:val="000000"/>
                <w:sz w:val="20"/>
                <w:szCs w:val="20"/>
              </w:rPr>
              <w:t xml:space="preserve">малое </w:t>
            </w:r>
          </w:p>
          <w:p w:rsidR="008415AF" w:rsidRPr="00693E25" w:rsidRDefault="008415AF" w:rsidP="00540585">
            <w:pPr>
              <w:jc w:val="center"/>
              <w:rPr>
                <w:i/>
                <w:color w:val="000000"/>
                <w:sz w:val="20"/>
                <w:szCs w:val="20"/>
              </w:rPr>
            </w:pPr>
            <w:r w:rsidRPr="00693E25">
              <w:rPr>
                <w:i/>
                <w:color w:val="000000"/>
                <w:sz w:val="20"/>
                <w:szCs w:val="20"/>
              </w:rPr>
              <w:t>предприятие</w:t>
            </w:r>
          </w:p>
        </w:tc>
        <w:tc>
          <w:tcPr>
            <w:tcW w:w="2269" w:type="dxa"/>
            <w:gridSpan w:val="2"/>
            <w:vAlign w:val="center"/>
          </w:tcPr>
          <w:p w:rsidR="008415AF" w:rsidRPr="00693E25" w:rsidRDefault="008415AF" w:rsidP="00540585">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8415AF" w:rsidRPr="00297AA2" w:rsidRDefault="008415AF" w:rsidP="00540585">
            <w:pPr>
              <w:jc w:val="center"/>
              <w:rPr>
                <w:b/>
                <w:color w:val="000000"/>
              </w:rPr>
            </w:pPr>
          </w:p>
        </w:tc>
      </w:tr>
      <w:tr w:rsidR="008415AF" w:rsidRPr="00297AA2" w:rsidTr="00540585">
        <w:tc>
          <w:tcPr>
            <w:tcW w:w="426" w:type="dxa"/>
            <w:vAlign w:val="center"/>
          </w:tcPr>
          <w:p w:rsidR="008415AF" w:rsidRPr="00297AA2" w:rsidRDefault="008415AF" w:rsidP="00540585">
            <w:pPr>
              <w:jc w:val="center"/>
              <w:rPr>
                <w:color w:val="000000"/>
              </w:rPr>
            </w:pPr>
            <w:r w:rsidRPr="00297AA2">
              <w:rPr>
                <w:color w:val="000000"/>
              </w:rPr>
              <w:t>1.</w:t>
            </w:r>
          </w:p>
        </w:tc>
        <w:tc>
          <w:tcPr>
            <w:tcW w:w="5244" w:type="dxa"/>
          </w:tcPr>
          <w:p w:rsidR="008415AF" w:rsidRPr="00297AA2" w:rsidRDefault="008415AF" w:rsidP="00540585">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8415AF" w:rsidRPr="00297AA2" w:rsidRDefault="008415AF" w:rsidP="00540585">
            <w:pPr>
              <w:jc w:val="center"/>
              <w:rPr>
                <w:color w:val="000000"/>
              </w:rPr>
            </w:pPr>
            <w:r w:rsidRPr="00297AA2">
              <w:rPr>
                <w:color w:val="000000"/>
              </w:rPr>
              <w:t>%</w:t>
            </w:r>
          </w:p>
        </w:tc>
        <w:tc>
          <w:tcPr>
            <w:tcW w:w="5671" w:type="dxa"/>
            <w:gridSpan w:val="5"/>
          </w:tcPr>
          <w:p w:rsidR="008415AF" w:rsidRDefault="008415AF" w:rsidP="00540585">
            <w:pPr>
              <w:jc w:val="center"/>
            </w:pPr>
          </w:p>
          <w:p w:rsidR="008415AF" w:rsidRDefault="008415AF" w:rsidP="00540585">
            <w:pPr>
              <w:jc w:val="center"/>
            </w:pPr>
          </w:p>
          <w:p w:rsidR="008415AF" w:rsidRPr="00693E25" w:rsidRDefault="008415AF" w:rsidP="00540585">
            <w:pPr>
              <w:jc w:val="center"/>
              <w:rPr>
                <w:i/>
                <w:sz w:val="20"/>
                <w:szCs w:val="20"/>
              </w:rPr>
            </w:pPr>
            <w:r w:rsidRPr="00693E25">
              <w:rPr>
                <w:i/>
                <w:sz w:val="20"/>
                <w:szCs w:val="20"/>
              </w:rPr>
              <w:t>Не должна превышать 25%</w:t>
            </w:r>
          </w:p>
          <w:p w:rsidR="008415AF" w:rsidRPr="0063043E" w:rsidRDefault="008415AF" w:rsidP="00540585">
            <w:pPr>
              <w:jc w:val="both"/>
              <w:rPr>
                <w:sz w:val="18"/>
                <w:szCs w:val="18"/>
              </w:rPr>
            </w:pPr>
          </w:p>
        </w:tc>
        <w:tc>
          <w:tcPr>
            <w:tcW w:w="2233" w:type="dxa"/>
            <w:vAlign w:val="center"/>
          </w:tcPr>
          <w:p w:rsidR="008415AF" w:rsidRPr="00297AA2" w:rsidRDefault="008415AF" w:rsidP="00540585">
            <w:pPr>
              <w:jc w:val="center"/>
              <w:rPr>
                <w:color w:val="000000"/>
              </w:rPr>
            </w:pPr>
          </w:p>
        </w:tc>
      </w:tr>
      <w:tr w:rsidR="008415AF" w:rsidRPr="00297AA2" w:rsidTr="00540585">
        <w:trPr>
          <w:trHeight w:val="841"/>
        </w:trPr>
        <w:tc>
          <w:tcPr>
            <w:tcW w:w="426" w:type="dxa"/>
            <w:vAlign w:val="center"/>
          </w:tcPr>
          <w:p w:rsidR="008415AF" w:rsidRPr="00297AA2" w:rsidRDefault="008415AF" w:rsidP="00540585">
            <w:pPr>
              <w:jc w:val="center"/>
              <w:rPr>
                <w:color w:val="000000"/>
              </w:rPr>
            </w:pPr>
            <w:r w:rsidRPr="00297AA2">
              <w:rPr>
                <w:color w:val="000000"/>
              </w:rPr>
              <w:t>2.</w:t>
            </w:r>
          </w:p>
        </w:tc>
        <w:tc>
          <w:tcPr>
            <w:tcW w:w="5244" w:type="dxa"/>
          </w:tcPr>
          <w:p w:rsidR="008415AF" w:rsidRPr="00297AA2" w:rsidRDefault="008415AF" w:rsidP="00540585">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8415AF" w:rsidRPr="00297AA2" w:rsidRDefault="008415AF" w:rsidP="00540585">
            <w:pPr>
              <w:jc w:val="center"/>
              <w:rPr>
                <w:color w:val="000000"/>
              </w:rPr>
            </w:pPr>
            <w:r w:rsidRPr="00297AA2">
              <w:rPr>
                <w:color w:val="000000"/>
              </w:rPr>
              <w:t>%</w:t>
            </w:r>
          </w:p>
        </w:tc>
        <w:tc>
          <w:tcPr>
            <w:tcW w:w="5671" w:type="dxa"/>
            <w:gridSpan w:val="5"/>
          </w:tcPr>
          <w:p w:rsidR="008415AF" w:rsidRDefault="008415AF" w:rsidP="00540585">
            <w:pPr>
              <w:jc w:val="center"/>
            </w:pPr>
          </w:p>
          <w:p w:rsidR="008415AF" w:rsidRDefault="008415AF" w:rsidP="00540585">
            <w:pPr>
              <w:jc w:val="center"/>
            </w:pPr>
          </w:p>
          <w:p w:rsidR="008415AF" w:rsidRPr="00693E25" w:rsidRDefault="008415AF" w:rsidP="00540585">
            <w:pPr>
              <w:jc w:val="center"/>
              <w:rPr>
                <w:i/>
                <w:sz w:val="20"/>
                <w:szCs w:val="20"/>
              </w:rPr>
            </w:pPr>
            <w:r w:rsidRPr="00693E25">
              <w:rPr>
                <w:i/>
                <w:sz w:val="20"/>
                <w:szCs w:val="20"/>
              </w:rPr>
              <w:t>Не должна превышать 49%</w:t>
            </w:r>
          </w:p>
          <w:p w:rsidR="008415AF" w:rsidRPr="00297AA2" w:rsidRDefault="008415AF" w:rsidP="00540585">
            <w:pPr>
              <w:widowControl/>
              <w:ind w:left="-108"/>
              <w:jc w:val="both"/>
              <w:rPr>
                <w:color w:val="000000"/>
              </w:rPr>
            </w:pPr>
          </w:p>
        </w:tc>
        <w:tc>
          <w:tcPr>
            <w:tcW w:w="2233" w:type="dxa"/>
            <w:vAlign w:val="center"/>
          </w:tcPr>
          <w:p w:rsidR="008415AF" w:rsidRPr="00297AA2" w:rsidRDefault="008415AF" w:rsidP="00540585">
            <w:pPr>
              <w:jc w:val="center"/>
              <w:rPr>
                <w:color w:val="000000"/>
              </w:rPr>
            </w:pPr>
          </w:p>
        </w:tc>
      </w:tr>
      <w:tr w:rsidR="008415AF" w:rsidRPr="00297AA2" w:rsidTr="00540585">
        <w:tc>
          <w:tcPr>
            <w:tcW w:w="426" w:type="dxa"/>
            <w:vAlign w:val="center"/>
          </w:tcPr>
          <w:p w:rsidR="008415AF" w:rsidRPr="00297AA2" w:rsidRDefault="008415AF" w:rsidP="00540585">
            <w:pPr>
              <w:jc w:val="center"/>
              <w:rPr>
                <w:color w:val="000000"/>
              </w:rPr>
            </w:pPr>
            <w:r w:rsidRPr="00297AA2">
              <w:rPr>
                <w:color w:val="000000"/>
              </w:rPr>
              <w:t>3.</w:t>
            </w:r>
          </w:p>
        </w:tc>
        <w:tc>
          <w:tcPr>
            <w:tcW w:w="5244" w:type="dxa"/>
          </w:tcPr>
          <w:p w:rsidR="008415AF" w:rsidRPr="00297AA2" w:rsidRDefault="008415AF" w:rsidP="00540585">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8415AF" w:rsidRPr="00297AA2" w:rsidRDefault="008415AF" w:rsidP="00540585">
            <w:pPr>
              <w:widowControl/>
              <w:autoSpaceDE/>
              <w:autoSpaceDN/>
              <w:adjustRightInd/>
              <w:jc w:val="center"/>
            </w:pPr>
            <w:r>
              <w:t>чел.</w:t>
            </w:r>
          </w:p>
        </w:tc>
        <w:tc>
          <w:tcPr>
            <w:tcW w:w="1843"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8415AF" w:rsidRPr="00693E25" w:rsidRDefault="008415AF" w:rsidP="00540585">
            <w:pPr>
              <w:widowControl/>
              <w:autoSpaceDE/>
              <w:autoSpaceDN/>
              <w:adjustRightInd/>
              <w:jc w:val="center"/>
              <w:rPr>
                <w:i/>
                <w:sz w:val="20"/>
                <w:szCs w:val="20"/>
              </w:rPr>
            </w:pPr>
            <w:r w:rsidRPr="00693E25">
              <w:rPr>
                <w:i/>
                <w:sz w:val="20"/>
                <w:szCs w:val="20"/>
              </w:rPr>
              <w:t>До 100 чел.</w:t>
            </w:r>
          </w:p>
        </w:tc>
        <w:tc>
          <w:tcPr>
            <w:tcW w:w="2127"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8415AF" w:rsidRPr="00297AA2" w:rsidRDefault="008415AF" w:rsidP="00540585">
            <w:pPr>
              <w:jc w:val="center"/>
              <w:rPr>
                <w:color w:val="000000"/>
              </w:rPr>
            </w:pPr>
          </w:p>
        </w:tc>
      </w:tr>
      <w:tr w:rsidR="008415AF" w:rsidRPr="00297AA2" w:rsidTr="00540585">
        <w:trPr>
          <w:trHeight w:val="495"/>
        </w:trPr>
        <w:tc>
          <w:tcPr>
            <w:tcW w:w="426" w:type="dxa"/>
            <w:vMerge w:val="restart"/>
            <w:vAlign w:val="center"/>
          </w:tcPr>
          <w:p w:rsidR="008415AF" w:rsidRPr="00297AA2" w:rsidRDefault="008415AF" w:rsidP="00540585">
            <w:pPr>
              <w:jc w:val="center"/>
              <w:rPr>
                <w:color w:val="000000"/>
              </w:rPr>
            </w:pPr>
            <w:r w:rsidRPr="00297AA2">
              <w:rPr>
                <w:color w:val="000000"/>
              </w:rPr>
              <w:t>4.</w:t>
            </w:r>
          </w:p>
          <w:p w:rsidR="008415AF" w:rsidRPr="00297AA2" w:rsidRDefault="008415AF" w:rsidP="00540585">
            <w:pPr>
              <w:jc w:val="center"/>
              <w:rPr>
                <w:color w:val="000000"/>
              </w:rPr>
            </w:pPr>
          </w:p>
        </w:tc>
        <w:tc>
          <w:tcPr>
            <w:tcW w:w="5244" w:type="dxa"/>
          </w:tcPr>
          <w:p w:rsidR="008415AF" w:rsidRPr="00297AA2" w:rsidRDefault="008415AF" w:rsidP="00540585">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8415AF" w:rsidRPr="00297AA2" w:rsidRDefault="008415AF" w:rsidP="00540585">
            <w:pPr>
              <w:widowControl/>
              <w:autoSpaceDE/>
              <w:autoSpaceDN/>
              <w:adjustRightInd/>
              <w:jc w:val="center"/>
            </w:pPr>
            <w:r w:rsidRPr="00297AA2">
              <w:t>млн. руб.</w:t>
            </w:r>
          </w:p>
          <w:p w:rsidR="008415AF" w:rsidRPr="00297AA2" w:rsidRDefault="008415AF" w:rsidP="00540585"/>
        </w:tc>
        <w:tc>
          <w:tcPr>
            <w:tcW w:w="1843"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8415AF" w:rsidRPr="00693E25" w:rsidRDefault="008415AF" w:rsidP="00540585">
            <w:pPr>
              <w:widowControl/>
              <w:autoSpaceDE/>
              <w:autoSpaceDN/>
              <w:adjustRightInd/>
              <w:jc w:val="center"/>
              <w:rPr>
                <w:i/>
                <w:sz w:val="20"/>
                <w:szCs w:val="20"/>
              </w:rPr>
            </w:pPr>
            <w:r w:rsidRPr="00693E25">
              <w:rPr>
                <w:i/>
                <w:sz w:val="20"/>
                <w:szCs w:val="20"/>
              </w:rPr>
              <w:t>800 млн. руб.</w:t>
            </w:r>
          </w:p>
        </w:tc>
        <w:tc>
          <w:tcPr>
            <w:tcW w:w="2127"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2 млрд. руб.</w:t>
            </w:r>
          </w:p>
        </w:tc>
        <w:tc>
          <w:tcPr>
            <w:tcW w:w="2233" w:type="dxa"/>
            <w:vAlign w:val="center"/>
          </w:tcPr>
          <w:p w:rsidR="008415AF" w:rsidRPr="00297AA2" w:rsidRDefault="008415AF" w:rsidP="00540585">
            <w:pPr>
              <w:jc w:val="center"/>
              <w:rPr>
                <w:color w:val="000000"/>
              </w:rPr>
            </w:pPr>
          </w:p>
        </w:tc>
      </w:tr>
      <w:tr w:rsidR="008415AF" w:rsidRPr="00297AA2" w:rsidTr="00540585">
        <w:trPr>
          <w:trHeight w:val="794"/>
        </w:trPr>
        <w:tc>
          <w:tcPr>
            <w:tcW w:w="426" w:type="dxa"/>
            <w:vMerge/>
            <w:vAlign w:val="center"/>
          </w:tcPr>
          <w:p w:rsidR="008415AF" w:rsidRPr="00297AA2" w:rsidRDefault="008415AF" w:rsidP="00540585">
            <w:pPr>
              <w:jc w:val="center"/>
              <w:rPr>
                <w:color w:val="000000"/>
              </w:rPr>
            </w:pPr>
          </w:p>
        </w:tc>
        <w:tc>
          <w:tcPr>
            <w:tcW w:w="5244" w:type="dxa"/>
          </w:tcPr>
          <w:p w:rsidR="008415AF" w:rsidRDefault="008415AF" w:rsidP="00540585">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8415AF" w:rsidRPr="00297AA2" w:rsidRDefault="008415AF" w:rsidP="00540585">
            <w:pPr>
              <w:jc w:val="both"/>
            </w:pPr>
          </w:p>
        </w:tc>
        <w:tc>
          <w:tcPr>
            <w:tcW w:w="709" w:type="dxa"/>
            <w:vAlign w:val="center"/>
          </w:tcPr>
          <w:p w:rsidR="008415AF" w:rsidRPr="00297AA2" w:rsidRDefault="008415AF" w:rsidP="00540585">
            <w:pPr>
              <w:widowControl/>
              <w:autoSpaceDE/>
              <w:autoSpaceDN/>
              <w:adjustRightInd/>
              <w:jc w:val="center"/>
            </w:pPr>
            <w:r>
              <w:t>тыс. руб.</w:t>
            </w:r>
          </w:p>
        </w:tc>
        <w:tc>
          <w:tcPr>
            <w:tcW w:w="1843"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8415AF" w:rsidRPr="00693E25" w:rsidRDefault="008415AF" w:rsidP="00540585">
            <w:pPr>
              <w:jc w:val="center"/>
              <w:rPr>
                <w:i/>
                <w:sz w:val="20"/>
                <w:szCs w:val="20"/>
              </w:rPr>
            </w:pPr>
            <w:r w:rsidRPr="00693E25">
              <w:rPr>
                <w:i/>
                <w:sz w:val="20"/>
                <w:szCs w:val="20"/>
              </w:rPr>
              <w:t>Не установлено</w:t>
            </w:r>
          </w:p>
        </w:tc>
        <w:tc>
          <w:tcPr>
            <w:tcW w:w="2127" w:type="dxa"/>
            <w:vAlign w:val="center"/>
          </w:tcPr>
          <w:p w:rsidR="008415AF" w:rsidRPr="00693E25" w:rsidRDefault="008415AF" w:rsidP="00540585">
            <w:pPr>
              <w:jc w:val="center"/>
              <w:rPr>
                <w:i/>
                <w:sz w:val="20"/>
                <w:szCs w:val="20"/>
              </w:rPr>
            </w:pPr>
            <w:r w:rsidRPr="00693E25">
              <w:rPr>
                <w:i/>
                <w:sz w:val="20"/>
                <w:szCs w:val="20"/>
              </w:rPr>
              <w:t>Не установлено</w:t>
            </w:r>
          </w:p>
        </w:tc>
        <w:tc>
          <w:tcPr>
            <w:tcW w:w="2233" w:type="dxa"/>
            <w:vAlign w:val="center"/>
          </w:tcPr>
          <w:p w:rsidR="008415AF" w:rsidRPr="00297AA2" w:rsidRDefault="008415AF" w:rsidP="00540585">
            <w:pPr>
              <w:jc w:val="center"/>
            </w:pPr>
          </w:p>
        </w:tc>
      </w:tr>
    </w:tbl>
    <w:p w:rsidR="009B1E01" w:rsidRPr="00297AA2" w:rsidRDefault="009B1E01" w:rsidP="009B1E01">
      <w:pPr>
        <w:jc w:val="both"/>
        <w:rPr>
          <w:color w:val="000000"/>
        </w:rPr>
      </w:pPr>
    </w:p>
    <w:p w:rsidR="008415AF" w:rsidRPr="00297AA2" w:rsidRDefault="008415AF" w:rsidP="00A52B7D">
      <w:pPr>
        <w:pStyle w:val="af8"/>
        <w:numPr>
          <w:ilvl w:val="0"/>
          <w:numId w:val="54"/>
        </w:numPr>
        <w:ind w:left="0" w:firstLine="0"/>
        <w:jc w:val="both"/>
      </w:pPr>
      <w:r w:rsidRPr="00297AA2">
        <w:t>ИНН/КПП</w:t>
      </w:r>
      <w:r>
        <w:t>:</w:t>
      </w:r>
      <w:r w:rsidRPr="00297AA2">
        <w:t xml:space="preserve"> </w:t>
      </w:r>
    </w:p>
    <w:p w:rsidR="008415AF" w:rsidRPr="00297AA2" w:rsidRDefault="008415AF" w:rsidP="00A52B7D">
      <w:pPr>
        <w:pStyle w:val="af8"/>
        <w:numPr>
          <w:ilvl w:val="0"/>
          <w:numId w:val="54"/>
        </w:numPr>
        <w:ind w:left="0" w:firstLine="0"/>
        <w:jc w:val="both"/>
      </w:pPr>
      <w:r w:rsidRPr="00297AA2">
        <w:t>ОГРН</w:t>
      </w:r>
      <w:r>
        <w:t xml:space="preserve">: </w:t>
      </w:r>
    </w:p>
    <w:p w:rsidR="008415AF" w:rsidRPr="00297AA2" w:rsidRDefault="008415AF" w:rsidP="00A52B7D">
      <w:pPr>
        <w:pStyle w:val="af8"/>
        <w:numPr>
          <w:ilvl w:val="0"/>
          <w:numId w:val="54"/>
        </w:numPr>
        <w:ind w:left="0" w:firstLine="0"/>
        <w:jc w:val="both"/>
      </w:pPr>
      <w:r w:rsidRPr="00297AA2">
        <w:t>Место нахождения</w:t>
      </w:r>
      <w:r>
        <w:t>:</w:t>
      </w:r>
      <w:r w:rsidRPr="00297AA2">
        <w:t xml:space="preserve"> </w:t>
      </w:r>
    </w:p>
    <w:p w:rsidR="008415AF" w:rsidRPr="00297AA2" w:rsidRDefault="008415AF" w:rsidP="00A52B7D">
      <w:pPr>
        <w:pStyle w:val="af8"/>
        <w:numPr>
          <w:ilvl w:val="0"/>
          <w:numId w:val="54"/>
        </w:numPr>
        <w:ind w:left="0" w:firstLine="0"/>
        <w:jc w:val="both"/>
      </w:pPr>
      <w:r w:rsidRPr="00297AA2">
        <w:t>Фактический адрес</w:t>
      </w:r>
      <w:r>
        <w:t>:</w:t>
      </w:r>
      <w:r w:rsidRPr="00297AA2">
        <w:t xml:space="preserve"> </w:t>
      </w:r>
    </w:p>
    <w:p w:rsidR="008415AF" w:rsidRPr="00297AA2" w:rsidRDefault="008415AF" w:rsidP="00A52B7D">
      <w:pPr>
        <w:pStyle w:val="af8"/>
        <w:numPr>
          <w:ilvl w:val="0"/>
          <w:numId w:val="54"/>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8415AF" w:rsidRPr="00297AA2" w:rsidRDefault="008415AF" w:rsidP="00A52B7D">
      <w:pPr>
        <w:pStyle w:val="af8"/>
        <w:numPr>
          <w:ilvl w:val="0"/>
          <w:numId w:val="54"/>
        </w:numPr>
        <w:ind w:left="0" w:firstLine="0"/>
        <w:jc w:val="both"/>
      </w:pPr>
      <w:r w:rsidRPr="00297AA2">
        <w:t>Контактное лицо</w:t>
      </w:r>
      <w:r>
        <w:t>:</w:t>
      </w:r>
    </w:p>
    <w:p w:rsidR="008415AF" w:rsidRPr="00297AA2" w:rsidRDefault="008415AF" w:rsidP="008415AF">
      <w:pPr>
        <w:jc w:val="both"/>
      </w:pPr>
      <w:r w:rsidRPr="00297AA2">
        <w:t>Контактный телефон, факс</w:t>
      </w:r>
      <w:r>
        <w:t>:</w:t>
      </w:r>
    </w:p>
    <w:p w:rsidR="008415AF" w:rsidRPr="00297AA2" w:rsidRDefault="008415AF" w:rsidP="008415AF">
      <w:pPr>
        <w:jc w:val="both"/>
        <w:rPr>
          <w:color w:val="000000"/>
        </w:rPr>
      </w:pPr>
    </w:p>
    <w:p w:rsidR="008415AF" w:rsidRPr="00297AA2" w:rsidRDefault="008415AF" w:rsidP="008415AF">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8415AF" w:rsidRDefault="008415AF" w:rsidP="008415AF">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8415AF" w:rsidRDefault="008415AF" w:rsidP="008415AF"/>
    <w:p w:rsidR="008415AF" w:rsidRDefault="008415AF" w:rsidP="008415AF">
      <w:r w:rsidRPr="00297AA2">
        <w:t>М.П.</w:t>
      </w:r>
    </w:p>
    <w:p w:rsidR="008415AF" w:rsidRDefault="008415AF" w:rsidP="009B1E01">
      <w:pPr>
        <w:widowControl/>
        <w:autoSpaceDE/>
        <w:autoSpaceDN/>
        <w:adjustRightInd/>
      </w:pPr>
    </w:p>
    <w:p w:rsidR="00B50FB0" w:rsidRDefault="00B50FB0" w:rsidP="009B1E01">
      <w:pPr>
        <w:widowControl/>
        <w:autoSpaceDE/>
        <w:autoSpaceDN/>
        <w:adjustRightInd/>
      </w:pPr>
    </w:p>
    <w:p w:rsidR="00B50FB0" w:rsidRPr="00297AA2" w:rsidRDefault="00B50FB0" w:rsidP="00B50FB0">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50FB0" w:rsidRDefault="00B50FB0" w:rsidP="009B1E01">
      <w:pPr>
        <w:widowControl/>
        <w:autoSpaceDE/>
        <w:autoSpaceDN/>
        <w:adjustRightInd/>
        <w:sectPr w:rsidR="00B50FB0" w:rsidSect="00B50FB0">
          <w:pgSz w:w="16838" w:h="11906" w:orient="landscape"/>
          <w:pgMar w:top="1701" w:right="1134" w:bottom="709" w:left="1134" w:header="709" w:footer="709" w:gutter="0"/>
          <w:cols w:space="708"/>
          <w:docGrid w:linePitch="360"/>
        </w:sectPr>
      </w:pPr>
    </w:p>
    <w:p w:rsidR="008415AF" w:rsidRPr="009C2AAD" w:rsidRDefault="008415AF" w:rsidP="008415AF">
      <w:pPr>
        <w:pageBreakBefore/>
        <w:suppressAutoHyphens/>
        <w:autoSpaceDE/>
        <w:autoSpaceDN/>
        <w:adjustRightInd/>
        <w:spacing w:after="120"/>
        <w:outlineLvl w:val="2"/>
        <w:rPr>
          <w:b/>
          <w:snapToGrid w:val="0"/>
        </w:rPr>
      </w:pPr>
      <w:r w:rsidRPr="009C2AAD">
        <w:rPr>
          <w:b/>
          <w:snapToGrid w:val="0"/>
        </w:rPr>
        <w:t>10.1</w:t>
      </w:r>
      <w:r>
        <w:rPr>
          <w:b/>
          <w:snapToGrid w:val="0"/>
        </w:rPr>
        <w:t>4</w:t>
      </w:r>
      <w:r w:rsidRPr="009C2AAD">
        <w:rPr>
          <w:b/>
          <w:snapToGrid w:val="0"/>
        </w:rPr>
        <w:t>.2 Инструкции по заполнению</w:t>
      </w:r>
    </w:p>
    <w:p w:rsidR="008415AF" w:rsidRPr="009C2AAD" w:rsidRDefault="008415AF" w:rsidP="008415AF">
      <w:pPr>
        <w:autoSpaceDE/>
        <w:autoSpaceDN/>
        <w:adjustRightInd/>
        <w:jc w:val="both"/>
        <w:rPr>
          <w:snapToGrid w:val="0"/>
        </w:rPr>
      </w:pPr>
      <w:r w:rsidRPr="009C2AAD">
        <w:rPr>
          <w:snapToGrid w:val="0"/>
        </w:rPr>
        <w:t>10.1</w:t>
      </w:r>
      <w:r>
        <w:rPr>
          <w:snapToGrid w:val="0"/>
        </w:rPr>
        <w:t>4</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8415AF" w:rsidRPr="009C2AAD" w:rsidRDefault="008415AF" w:rsidP="008415AF">
      <w:pPr>
        <w:autoSpaceDE/>
        <w:autoSpaceDN/>
        <w:adjustRightInd/>
        <w:jc w:val="both"/>
        <w:rPr>
          <w:snapToGrid w:val="0"/>
        </w:rPr>
      </w:pPr>
      <w:r w:rsidRPr="009C2AAD">
        <w:rPr>
          <w:snapToGrid w:val="0"/>
        </w:rPr>
        <w:t>10.1</w:t>
      </w:r>
      <w:r>
        <w:rPr>
          <w:snapToGrid w:val="0"/>
        </w:rPr>
        <w:t>4</w:t>
      </w:r>
      <w:r w:rsidRPr="009C2AAD">
        <w:rPr>
          <w:snapToGrid w:val="0"/>
        </w:rPr>
        <w:t>.2.2 Потенциальный участник указывает дату и номер предложения в соответствии с письмом о подаче оферты.</w:t>
      </w:r>
    </w:p>
    <w:p w:rsidR="008415AF" w:rsidRPr="00693E25" w:rsidRDefault="008415AF" w:rsidP="008415AF">
      <w:pPr>
        <w:autoSpaceDE/>
        <w:autoSpaceDN/>
        <w:adjustRightInd/>
        <w:jc w:val="both"/>
        <w:rPr>
          <w:snapToGrid w:val="0"/>
        </w:rPr>
      </w:pPr>
      <w:r w:rsidRPr="009C2AAD">
        <w:rPr>
          <w:snapToGrid w:val="0"/>
        </w:rPr>
        <w:t>10.1</w:t>
      </w:r>
      <w:r>
        <w:rPr>
          <w:snapToGrid w:val="0"/>
        </w:rPr>
        <w:t>4</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8415AF" w:rsidRPr="00475CFF" w:rsidRDefault="008415AF" w:rsidP="008415AF">
      <w:pPr>
        <w:widowControl/>
        <w:jc w:val="both"/>
        <w:rPr>
          <w:rFonts w:eastAsiaTheme="minorHAnsi"/>
          <w:lang w:eastAsia="en-US"/>
        </w:rPr>
      </w:pPr>
      <w:proofErr w:type="gramStart"/>
      <w:r w:rsidRPr="00693E25">
        <w:rPr>
          <w:snapToGrid w:val="0"/>
        </w:rPr>
        <w:t>10</w:t>
      </w:r>
      <w:r>
        <w:rPr>
          <w:snapToGrid w:val="0"/>
        </w:rPr>
        <w:t xml:space="preserve">.14.2.3.1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8415AF" w:rsidRPr="00475CFF" w:rsidRDefault="008415AF" w:rsidP="008415AF">
      <w:pPr>
        <w:widowControl/>
        <w:jc w:val="both"/>
        <w:rPr>
          <w:rFonts w:eastAsiaTheme="minorHAnsi"/>
          <w:lang w:eastAsia="en-US"/>
        </w:rPr>
      </w:pPr>
      <w:r w:rsidRPr="00475CFF">
        <w:rPr>
          <w:rFonts w:eastAsiaTheme="minorHAnsi"/>
          <w:lang w:eastAsia="en-US"/>
        </w:rPr>
        <w:t xml:space="preserve">10.14.2.3.2.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sidR="005A0227">
        <w:rPr>
          <w:rFonts w:eastAsiaTheme="minorHAnsi"/>
          <w:lang w:eastAsia="en-US"/>
        </w:rPr>
        <w:t xml:space="preserve">законом </w:t>
      </w:r>
      <w:r w:rsidR="004261E8">
        <w:fldChar w:fldCharType="begin"/>
      </w:r>
      <w:r w:rsidR="004261E8">
        <w:instrText xml:space="preserve"> HYPERLINK "consultantplus://offline/ref=8B677CE416EDE180C42ACCD6F69D4370F995318C7A8F737F68735E4BAC3B1A397535CD3C60E6D82DYAv8H" </w:instrText>
      </w:r>
      <w:r w:rsidR="004261E8">
        <w:fldChar w:fldCharType="separate"/>
      </w:r>
      <w:r w:rsidR="004261E8">
        <w:fldChar w:fldCharType="end"/>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sidR="005A0227">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sidR="005A0227">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8415AF" w:rsidRPr="00475CFF" w:rsidRDefault="008415AF" w:rsidP="008415AF">
      <w:pPr>
        <w:widowControl/>
        <w:ind w:firstLine="540"/>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8415AF" w:rsidRPr="00693E25" w:rsidRDefault="008415AF" w:rsidP="008415AF">
      <w:pPr>
        <w:widowControl/>
        <w:ind w:firstLine="540"/>
        <w:jc w:val="both"/>
        <w:rPr>
          <w:rFonts w:eastAsiaTheme="minorHAnsi"/>
          <w:lang w:eastAsia="en-US"/>
        </w:rPr>
      </w:pPr>
      <w:proofErr w:type="gramStart"/>
      <w:r w:rsidRPr="00475CFF">
        <w:rPr>
          <w:rFonts w:eastAsiaTheme="minorHAnsi"/>
          <w:lang w:eastAsia="en-US"/>
        </w:rPr>
        <w:t xml:space="preserve">б) юридические лица являются государственными корпорациями, учрежденными в соответствии с Федеральным </w:t>
      </w:r>
      <w:r w:rsidR="005A0227">
        <w:rPr>
          <w:rFonts w:eastAsiaTheme="minorHAnsi"/>
          <w:lang w:eastAsia="en-US"/>
        </w:rPr>
        <w:t xml:space="preserve">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8415AF" w:rsidRPr="00693E25" w:rsidRDefault="008415AF" w:rsidP="00B50FB0">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8415AF" w:rsidRPr="00B50FB0" w:rsidRDefault="00B50FB0" w:rsidP="00B50FB0">
      <w:pPr>
        <w:widowControl/>
        <w:jc w:val="both"/>
        <w:rPr>
          <w:rFonts w:eastAsiaTheme="minorHAnsi"/>
          <w:lang w:eastAsia="en-US"/>
        </w:rPr>
      </w:pPr>
      <w:r>
        <w:t xml:space="preserve">10.14.2.4. </w:t>
      </w:r>
      <w:r w:rsidR="008415AF" w:rsidRPr="00475CFF">
        <w:t>В третьем пункте устанавливается средняя численность работников Потенциального участника за предшествующий календарный год</w:t>
      </w:r>
      <w:r w:rsidR="008415AF" w:rsidRPr="00693E25">
        <w:t>;</w:t>
      </w:r>
    </w:p>
    <w:p w:rsidR="008415AF" w:rsidRPr="00B50FB0" w:rsidRDefault="00B50FB0" w:rsidP="00B50FB0">
      <w:pPr>
        <w:widowControl/>
        <w:jc w:val="both"/>
        <w:rPr>
          <w:rFonts w:eastAsiaTheme="minorHAnsi"/>
          <w:lang w:eastAsia="en-US"/>
        </w:rPr>
      </w:pPr>
      <w:r>
        <w:t xml:space="preserve">10.14.2.5. </w:t>
      </w:r>
      <w:r w:rsidR="008415AF" w:rsidRPr="00475CFF">
        <w:t>В четвертом пункте таблицы устанавливается</w:t>
      </w:r>
      <w:r w:rsidR="008415AF" w:rsidRPr="00693E25">
        <w:t>:</w:t>
      </w:r>
    </w:p>
    <w:p w:rsidR="008415AF" w:rsidRPr="00693E25" w:rsidRDefault="008415AF" w:rsidP="00A52B7D">
      <w:pPr>
        <w:pStyle w:val="af8"/>
        <w:widowControl/>
        <w:numPr>
          <w:ilvl w:val="0"/>
          <w:numId w:val="55"/>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8415AF" w:rsidRPr="00475CFF" w:rsidRDefault="008415AF" w:rsidP="00A52B7D">
      <w:pPr>
        <w:pStyle w:val="af8"/>
        <w:widowControl/>
        <w:numPr>
          <w:ilvl w:val="0"/>
          <w:numId w:val="55"/>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8415AF" w:rsidRPr="00475CFF" w:rsidRDefault="008415AF" w:rsidP="00B50FB0">
      <w:pPr>
        <w:autoSpaceDE/>
        <w:autoSpaceDN/>
        <w:adjustRightInd/>
        <w:jc w:val="both"/>
        <w:rPr>
          <w:snapToGrid w:val="0"/>
        </w:rPr>
      </w:pPr>
      <w:r w:rsidRPr="00475CFF">
        <w:rPr>
          <w:snapToGrid w:val="0"/>
        </w:rPr>
        <w:t>10.14.2.</w:t>
      </w:r>
      <w:r w:rsidR="00B50FB0">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8415AF" w:rsidRPr="00475CFF" w:rsidRDefault="008415AF" w:rsidP="00B50FB0">
      <w:pPr>
        <w:widowControl/>
        <w:jc w:val="both"/>
        <w:rPr>
          <w:rFonts w:eastAsiaTheme="minorHAnsi"/>
          <w:lang w:eastAsia="en-US"/>
        </w:rPr>
      </w:pPr>
      <w:r w:rsidRPr="00475CFF">
        <w:rPr>
          <w:rFonts w:eastAsiaTheme="minorHAnsi"/>
          <w:lang w:eastAsia="en-US"/>
        </w:rPr>
        <w:t>10.14.2.</w:t>
      </w:r>
      <w:r w:rsidR="00B50FB0">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8415AF" w:rsidRDefault="008415AF" w:rsidP="00B50FB0">
      <w:pPr>
        <w:widowControl/>
        <w:autoSpaceDE/>
        <w:autoSpaceDN/>
        <w:adjustRightInd/>
        <w:rPr>
          <w:snapToGrid w:val="0"/>
        </w:rPr>
        <w:sectPr w:rsidR="008415AF" w:rsidSect="008415AF">
          <w:pgSz w:w="16838" w:h="11906" w:orient="landscape"/>
          <w:pgMar w:top="1701" w:right="1134" w:bottom="709" w:left="1134" w:header="709" w:footer="709" w:gutter="0"/>
          <w:cols w:space="708"/>
          <w:docGrid w:linePitch="360"/>
        </w:sectPr>
      </w:pPr>
      <w:r w:rsidRPr="00475CFF">
        <w:rPr>
          <w:snapToGrid w:val="0"/>
        </w:rPr>
        <w:t>10.14.2.</w:t>
      </w:r>
      <w:r w:rsidR="00B50FB0">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9B1E01" w:rsidRPr="00297AA2" w:rsidRDefault="009B1E01" w:rsidP="009B1E01">
      <w:pPr>
        <w:spacing w:before="120" w:after="60"/>
        <w:contextualSpacing/>
        <w:jc w:val="both"/>
        <w:outlineLvl w:val="0"/>
        <w:rPr>
          <w:b/>
          <w:lang w:eastAsia="en-US"/>
        </w:rPr>
      </w:pPr>
      <w:bookmarkStart w:id="354" w:name="_Toc422244284"/>
      <w:r w:rsidRPr="00297AA2">
        <w:rPr>
          <w:b/>
          <w:lang w:eastAsia="en-US"/>
        </w:rPr>
        <w:t>10.1</w:t>
      </w:r>
      <w:r>
        <w:rPr>
          <w:b/>
          <w:lang w:eastAsia="en-US"/>
        </w:rPr>
        <w:t>5</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sidR="007A7E5F">
        <w:rPr>
          <w:b/>
          <w:lang w:eastAsia="en-US"/>
        </w:rPr>
        <w:t>5</w:t>
      </w:r>
      <w:r w:rsidRPr="00297AA2">
        <w:rPr>
          <w:b/>
          <w:lang w:eastAsia="en-US"/>
        </w:rPr>
        <w:t>)</w:t>
      </w:r>
      <w:bookmarkEnd w:id="354"/>
    </w:p>
    <w:p w:rsidR="009B1E01" w:rsidRPr="00297AA2" w:rsidRDefault="009B1E01" w:rsidP="009B1E01">
      <w:pPr>
        <w:tabs>
          <w:tab w:val="num" w:pos="360"/>
        </w:tabs>
        <w:contextualSpacing/>
        <w:jc w:val="both"/>
        <w:rPr>
          <w:lang w:eastAsia="en-US"/>
        </w:rPr>
      </w:pPr>
      <w:r w:rsidRPr="00297AA2">
        <w:rPr>
          <w:lang w:eastAsia="en-US"/>
        </w:rPr>
        <w:t>10.1</w:t>
      </w:r>
      <w:r>
        <w:rPr>
          <w:lang w:eastAsia="en-US"/>
        </w:rPr>
        <w:t>5</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w:t>
      </w:r>
      <w:r w:rsidR="00F1127C">
        <w:rPr>
          <w:lang w:eastAsia="en-US"/>
        </w:rPr>
        <w:t>/</w:t>
      </w:r>
      <w:r w:rsidRPr="00297AA2">
        <w:rPr>
          <w:lang w:eastAsia="en-US"/>
        </w:rPr>
        <w:t>среднего предпринимательства</w:t>
      </w:r>
    </w:p>
    <w:p w:rsidR="009B1E01" w:rsidRPr="00297AA2" w:rsidRDefault="009B1E01" w:rsidP="009B1E01">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9B1E01" w:rsidRPr="00297AA2" w:rsidRDefault="009B1E01" w:rsidP="009B1E01">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9B1E01" w:rsidRPr="00297AA2" w:rsidRDefault="009B1E01" w:rsidP="009B1E01">
      <w:pPr>
        <w:jc w:val="center"/>
        <w:rPr>
          <w:b/>
          <w:color w:val="000000"/>
        </w:rPr>
      </w:pPr>
      <w:r w:rsidRPr="00297AA2">
        <w:rPr>
          <w:b/>
          <w:color w:val="000000"/>
        </w:rPr>
        <w:t>ДЕКЛАРАЦИЯ</w:t>
      </w:r>
    </w:p>
    <w:p w:rsidR="009B1E01" w:rsidRDefault="00F1127C" w:rsidP="009B1E01">
      <w:pPr>
        <w:jc w:val="center"/>
        <w:rPr>
          <w:color w:val="000000"/>
        </w:rPr>
      </w:pPr>
      <w:r w:rsidRPr="00F1127C">
        <w:rPr>
          <w:color w:val="000000"/>
        </w:rPr>
        <w:t>о соответствии/несоответствии субподрядчика (соисполнителя) критериям субъекта малого/среднего предпринимательства</w:t>
      </w:r>
      <w:r w:rsidR="009B1E01" w:rsidRPr="00297AA2">
        <w:rPr>
          <w:color w:val="000000"/>
        </w:rPr>
        <w:t>, установленным статьей 4 Федерального закона от 24.07.2007 года № 209–ФЗ «О развитии малого и среднего предпринимательства в Российской Федерации»</w:t>
      </w:r>
    </w:p>
    <w:p w:rsidR="009B1E01" w:rsidRDefault="009B1E01" w:rsidP="009B1E01">
      <w:pPr>
        <w:jc w:val="center"/>
        <w:rPr>
          <w:color w:val="000000"/>
        </w:rPr>
      </w:pPr>
    </w:p>
    <w:p w:rsidR="009B1E01" w:rsidRDefault="009B1E01" w:rsidP="009B1E01">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9B1E01" w:rsidRDefault="009B1E01" w:rsidP="009B1E01">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9B1E01" w:rsidRDefault="009B1E01" w:rsidP="009B1E01">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9B1E01" w:rsidRPr="00297AA2" w:rsidRDefault="009B1E01" w:rsidP="009B1E01">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8415AF" w:rsidRPr="00297AA2" w:rsidTr="00540585">
        <w:trPr>
          <w:trHeight w:val="747"/>
        </w:trPr>
        <w:tc>
          <w:tcPr>
            <w:tcW w:w="426" w:type="dxa"/>
            <w:vMerge w:val="restart"/>
            <w:vAlign w:val="center"/>
          </w:tcPr>
          <w:p w:rsidR="008415AF" w:rsidRPr="00297AA2" w:rsidRDefault="008415AF" w:rsidP="00540585">
            <w:pPr>
              <w:jc w:val="center"/>
              <w:rPr>
                <w:b/>
                <w:color w:val="000000"/>
              </w:rPr>
            </w:pPr>
            <w:r w:rsidRPr="00297AA2">
              <w:rPr>
                <w:b/>
                <w:color w:val="000000"/>
              </w:rPr>
              <w:t>№</w:t>
            </w:r>
          </w:p>
          <w:p w:rsidR="008415AF" w:rsidRPr="00297AA2" w:rsidRDefault="008415AF" w:rsidP="00540585">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8415AF" w:rsidRPr="00297AA2" w:rsidRDefault="008415AF" w:rsidP="00540585">
            <w:pPr>
              <w:jc w:val="center"/>
              <w:rPr>
                <w:b/>
                <w:color w:val="000000"/>
              </w:rPr>
            </w:pPr>
            <w:r w:rsidRPr="00297AA2">
              <w:rPr>
                <w:b/>
                <w:color w:val="000000"/>
              </w:rPr>
              <w:t>Наименование условия</w:t>
            </w:r>
          </w:p>
        </w:tc>
        <w:tc>
          <w:tcPr>
            <w:tcW w:w="709" w:type="dxa"/>
            <w:vMerge w:val="restart"/>
            <w:vAlign w:val="center"/>
          </w:tcPr>
          <w:p w:rsidR="008415AF" w:rsidRPr="00297AA2" w:rsidRDefault="008415AF" w:rsidP="00540585">
            <w:pPr>
              <w:jc w:val="center"/>
              <w:rPr>
                <w:b/>
                <w:color w:val="000000"/>
              </w:rPr>
            </w:pPr>
            <w:r w:rsidRPr="00297AA2">
              <w:rPr>
                <w:b/>
                <w:color w:val="000000"/>
              </w:rPr>
              <w:t>Ед. изм.</w:t>
            </w:r>
          </w:p>
        </w:tc>
        <w:tc>
          <w:tcPr>
            <w:tcW w:w="5671" w:type="dxa"/>
            <w:gridSpan w:val="5"/>
          </w:tcPr>
          <w:p w:rsidR="008415AF" w:rsidRDefault="008415AF" w:rsidP="00540585">
            <w:pPr>
              <w:jc w:val="center"/>
              <w:rPr>
                <w:i/>
                <w:color w:val="000000"/>
                <w:sz w:val="20"/>
                <w:szCs w:val="20"/>
              </w:rPr>
            </w:pPr>
          </w:p>
          <w:p w:rsidR="008415AF" w:rsidRPr="00693E25" w:rsidRDefault="008415AF" w:rsidP="00540585">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8415AF" w:rsidRPr="00693E25" w:rsidRDefault="008415AF" w:rsidP="00540585">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8415AF" w:rsidRPr="00297AA2" w:rsidRDefault="008415AF" w:rsidP="00540585">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8415AF" w:rsidRPr="00297AA2" w:rsidTr="00540585">
        <w:trPr>
          <w:trHeight w:val="747"/>
        </w:trPr>
        <w:tc>
          <w:tcPr>
            <w:tcW w:w="426" w:type="dxa"/>
            <w:vMerge/>
            <w:vAlign w:val="center"/>
          </w:tcPr>
          <w:p w:rsidR="008415AF" w:rsidRPr="00297AA2" w:rsidRDefault="008415AF" w:rsidP="00540585">
            <w:pPr>
              <w:jc w:val="center"/>
              <w:rPr>
                <w:b/>
                <w:color w:val="000000"/>
              </w:rPr>
            </w:pPr>
          </w:p>
        </w:tc>
        <w:tc>
          <w:tcPr>
            <w:tcW w:w="5244" w:type="dxa"/>
            <w:vMerge/>
            <w:vAlign w:val="center"/>
          </w:tcPr>
          <w:p w:rsidR="008415AF" w:rsidRPr="00297AA2" w:rsidRDefault="008415AF" w:rsidP="00540585">
            <w:pPr>
              <w:jc w:val="center"/>
              <w:rPr>
                <w:b/>
                <w:color w:val="000000"/>
              </w:rPr>
            </w:pPr>
          </w:p>
        </w:tc>
        <w:tc>
          <w:tcPr>
            <w:tcW w:w="709" w:type="dxa"/>
            <w:vMerge/>
            <w:vAlign w:val="center"/>
          </w:tcPr>
          <w:p w:rsidR="008415AF" w:rsidRPr="00297AA2" w:rsidRDefault="008415AF" w:rsidP="00540585">
            <w:pPr>
              <w:jc w:val="center"/>
              <w:rPr>
                <w:b/>
                <w:color w:val="000000"/>
              </w:rPr>
            </w:pPr>
          </w:p>
        </w:tc>
        <w:tc>
          <w:tcPr>
            <w:tcW w:w="1985" w:type="dxa"/>
            <w:gridSpan w:val="2"/>
            <w:vAlign w:val="center"/>
          </w:tcPr>
          <w:p w:rsidR="008415AF" w:rsidRPr="00693E25" w:rsidRDefault="008415AF" w:rsidP="00540585">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8415AF" w:rsidRDefault="008415AF" w:rsidP="00540585">
            <w:pPr>
              <w:jc w:val="center"/>
              <w:rPr>
                <w:i/>
                <w:color w:val="000000"/>
                <w:sz w:val="20"/>
                <w:szCs w:val="20"/>
              </w:rPr>
            </w:pPr>
            <w:r w:rsidRPr="00693E25">
              <w:rPr>
                <w:i/>
                <w:color w:val="000000"/>
                <w:sz w:val="20"/>
                <w:szCs w:val="20"/>
              </w:rPr>
              <w:t xml:space="preserve">малое </w:t>
            </w:r>
          </w:p>
          <w:p w:rsidR="008415AF" w:rsidRPr="00693E25" w:rsidRDefault="008415AF" w:rsidP="00540585">
            <w:pPr>
              <w:jc w:val="center"/>
              <w:rPr>
                <w:i/>
                <w:color w:val="000000"/>
                <w:sz w:val="20"/>
                <w:szCs w:val="20"/>
              </w:rPr>
            </w:pPr>
            <w:r w:rsidRPr="00693E25">
              <w:rPr>
                <w:i/>
                <w:color w:val="000000"/>
                <w:sz w:val="20"/>
                <w:szCs w:val="20"/>
              </w:rPr>
              <w:t>предприятие</w:t>
            </w:r>
          </w:p>
        </w:tc>
        <w:tc>
          <w:tcPr>
            <w:tcW w:w="2269" w:type="dxa"/>
            <w:gridSpan w:val="2"/>
            <w:vAlign w:val="center"/>
          </w:tcPr>
          <w:p w:rsidR="008415AF" w:rsidRPr="00693E25" w:rsidRDefault="008415AF" w:rsidP="00540585">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8415AF" w:rsidRPr="00297AA2" w:rsidRDefault="008415AF" w:rsidP="00540585">
            <w:pPr>
              <w:jc w:val="center"/>
              <w:rPr>
                <w:b/>
                <w:color w:val="000000"/>
              </w:rPr>
            </w:pPr>
          </w:p>
        </w:tc>
      </w:tr>
      <w:tr w:rsidR="008415AF" w:rsidRPr="00297AA2" w:rsidTr="00540585">
        <w:tc>
          <w:tcPr>
            <w:tcW w:w="426" w:type="dxa"/>
            <w:vAlign w:val="center"/>
          </w:tcPr>
          <w:p w:rsidR="008415AF" w:rsidRPr="00297AA2" w:rsidRDefault="008415AF" w:rsidP="00540585">
            <w:pPr>
              <w:jc w:val="center"/>
              <w:rPr>
                <w:color w:val="000000"/>
              </w:rPr>
            </w:pPr>
            <w:r w:rsidRPr="00297AA2">
              <w:rPr>
                <w:color w:val="000000"/>
              </w:rPr>
              <w:t>1.</w:t>
            </w:r>
          </w:p>
        </w:tc>
        <w:tc>
          <w:tcPr>
            <w:tcW w:w="5244" w:type="dxa"/>
          </w:tcPr>
          <w:p w:rsidR="008415AF" w:rsidRPr="00297AA2" w:rsidRDefault="008415AF" w:rsidP="00540585">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8415AF" w:rsidRPr="00297AA2" w:rsidRDefault="008415AF" w:rsidP="00540585">
            <w:pPr>
              <w:jc w:val="center"/>
              <w:rPr>
                <w:color w:val="000000"/>
              </w:rPr>
            </w:pPr>
            <w:r w:rsidRPr="00297AA2">
              <w:rPr>
                <w:color w:val="000000"/>
              </w:rPr>
              <w:t>%</w:t>
            </w:r>
          </w:p>
        </w:tc>
        <w:tc>
          <w:tcPr>
            <w:tcW w:w="5671" w:type="dxa"/>
            <w:gridSpan w:val="5"/>
          </w:tcPr>
          <w:p w:rsidR="008415AF" w:rsidRDefault="008415AF" w:rsidP="00540585">
            <w:pPr>
              <w:jc w:val="center"/>
            </w:pPr>
          </w:p>
          <w:p w:rsidR="008415AF" w:rsidRDefault="008415AF" w:rsidP="00540585">
            <w:pPr>
              <w:jc w:val="center"/>
            </w:pPr>
          </w:p>
          <w:p w:rsidR="008415AF" w:rsidRPr="00693E25" w:rsidRDefault="008415AF" w:rsidP="00540585">
            <w:pPr>
              <w:jc w:val="center"/>
              <w:rPr>
                <w:i/>
                <w:sz w:val="20"/>
                <w:szCs w:val="20"/>
              </w:rPr>
            </w:pPr>
            <w:r w:rsidRPr="00693E25">
              <w:rPr>
                <w:i/>
                <w:sz w:val="20"/>
                <w:szCs w:val="20"/>
              </w:rPr>
              <w:t>Не должна превышать 25%</w:t>
            </w:r>
          </w:p>
          <w:p w:rsidR="008415AF" w:rsidRPr="0063043E" w:rsidRDefault="008415AF" w:rsidP="00540585">
            <w:pPr>
              <w:jc w:val="both"/>
              <w:rPr>
                <w:sz w:val="18"/>
                <w:szCs w:val="18"/>
              </w:rPr>
            </w:pPr>
          </w:p>
        </w:tc>
        <w:tc>
          <w:tcPr>
            <w:tcW w:w="2233" w:type="dxa"/>
            <w:vAlign w:val="center"/>
          </w:tcPr>
          <w:p w:rsidR="008415AF" w:rsidRPr="00297AA2" w:rsidRDefault="008415AF" w:rsidP="00540585">
            <w:pPr>
              <w:jc w:val="center"/>
              <w:rPr>
                <w:color w:val="000000"/>
              </w:rPr>
            </w:pPr>
          </w:p>
        </w:tc>
      </w:tr>
      <w:tr w:rsidR="008415AF" w:rsidRPr="00297AA2" w:rsidTr="00540585">
        <w:trPr>
          <w:trHeight w:val="841"/>
        </w:trPr>
        <w:tc>
          <w:tcPr>
            <w:tcW w:w="426" w:type="dxa"/>
            <w:vAlign w:val="center"/>
          </w:tcPr>
          <w:p w:rsidR="008415AF" w:rsidRPr="00297AA2" w:rsidRDefault="008415AF" w:rsidP="00540585">
            <w:pPr>
              <w:jc w:val="center"/>
              <w:rPr>
                <w:color w:val="000000"/>
              </w:rPr>
            </w:pPr>
            <w:r w:rsidRPr="00297AA2">
              <w:rPr>
                <w:color w:val="000000"/>
              </w:rPr>
              <w:t>2.</w:t>
            </w:r>
          </w:p>
        </w:tc>
        <w:tc>
          <w:tcPr>
            <w:tcW w:w="5244" w:type="dxa"/>
          </w:tcPr>
          <w:p w:rsidR="008415AF" w:rsidRPr="00297AA2" w:rsidRDefault="008415AF" w:rsidP="00540585">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8415AF" w:rsidRPr="00297AA2" w:rsidRDefault="008415AF" w:rsidP="00540585">
            <w:pPr>
              <w:jc w:val="center"/>
              <w:rPr>
                <w:color w:val="000000"/>
              </w:rPr>
            </w:pPr>
            <w:r w:rsidRPr="00297AA2">
              <w:rPr>
                <w:color w:val="000000"/>
              </w:rPr>
              <w:t>%</w:t>
            </w:r>
          </w:p>
        </w:tc>
        <w:tc>
          <w:tcPr>
            <w:tcW w:w="5671" w:type="dxa"/>
            <w:gridSpan w:val="5"/>
          </w:tcPr>
          <w:p w:rsidR="008415AF" w:rsidRDefault="008415AF" w:rsidP="00540585">
            <w:pPr>
              <w:jc w:val="center"/>
            </w:pPr>
          </w:p>
          <w:p w:rsidR="008415AF" w:rsidRDefault="008415AF" w:rsidP="00540585">
            <w:pPr>
              <w:jc w:val="center"/>
            </w:pPr>
          </w:p>
          <w:p w:rsidR="008415AF" w:rsidRPr="00693E25" w:rsidRDefault="008415AF" w:rsidP="00540585">
            <w:pPr>
              <w:jc w:val="center"/>
              <w:rPr>
                <w:i/>
                <w:sz w:val="20"/>
                <w:szCs w:val="20"/>
              </w:rPr>
            </w:pPr>
            <w:r w:rsidRPr="00693E25">
              <w:rPr>
                <w:i/>
                <w:sz w:val="20"/>
                <w:szCs w:val="20"/>
              </w:rPr>
              <w:t>Не должна превышать 49%</w:t>
            </w:r>
          </w:p>
          <w:p w:rsidR="008415AF" w:rsidRPr="00297AA2" w:rsidRDefault="008415AF" w:rsidP="00540585">
            <w:pPr>
              <w:widowControl/>
              <w:ind w:left="-108"/>
              <w:jc w:val="both"/>
              <w:rPr>
                <w:color w:val="000000"/>
              </w:rPr>
            </w:pPr>
          </w:p>
        </w:tc>
        <w:tc>
          <w:tcPr>
            <w:tcW w:w="2233" w:type="dxa"/>
            <w:vAlign w:val="center"/>
          </w:tcPr>
          <w:p w:rsidR="008415AF" w:rsidRPr="00297AA2" w:rsidRDefault="008415AF" w:rsidP="00540585">
            <w:pPr>
              <w:jc w:val="center"/>
              <w:rPr>
                <w:color w:val="000000"/>
              </w:rPr>
            </w:pPr>
          </w:p>
        </w:tc>
      </w:tr>
      <w:tr w:rsidR="008415AF" w:rsidRPr="00297AA2" w:rsidTr="00540585">
        <w:tc>
          <w:tcPr>
            <w:tcW w:w="426" w:type="dxa"/>
            <w:vAlign w:val="center"/>
          </w:tcPr>
          <w:p w:rsidR="008415AF" w:rsidRPr="00297AA2" w:rsidRDefault="008415AF" w:rsidP="00540585">
            <w:pPr>
              <w:jc w:val="center"/>
              <w:rPr>
                <w:color w:val="000000"/>
              </w:rPr>
            </w:pPr>
            <w:r w:rsidRPr="00297AA2">
              <w:rPr>
                <w:color w:val="000000"/>
              </w:rPr>
              <w:t>3.</w:t>
            </w:r>
          </w:p>
        </w:tc>
        <w:tc>
          <w:tcPr>
            <w:tcW w:w="5244" w:type="dxa"/>
          </w:tcPr>
          <w:p w:rsidR="008415AF" w:rsidRPr="00297AA2" w:rsidRDefault="008415AF" w:rsidP="00540585">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8415AF" w:rsidRPr="00297AA2" w:rsidRDefault="008415AF" w:rsidP="00540585">
            <w:pPr>
              <w:widowControl/>
              <w:autoSpaceDE/>
              <w:autoSpaceDN/>
              <w:adjustRightInd/>
              <w:jc w:val="center"/>
            </w:pPr>
            <w:r>
              <w:t>чел.</w:t>
            </w:r>
          </w:p>
        </w:tc>
        <w:tc>
          <w:tcPr>
            <w:tcW w:w="1843"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8415AF" w:rsidRPr="00693E25" w:rsidRDefault="008415AF" w:rsidP="00540585">
            <w:pPr>
              <w:widowControl/>
              <w:autoSpaceDE/>
              <w:autoSpaceDN/>
              <w:adjustRightInd/>
              <w:jc w:val="center"/>
              <w:rPr>
                <w:i/>
                <w:sz w:val="20"/>
                <w:szCs w:val="20"/>
              </w:rPr>
            </w:pPr>
            <w:r w:rsidRPr="00693E25">
              <w:rPr>
                <w:i/>
                <w:sz w:val="20"/>
                <w:szCs w:val="20"/>
              </w:rPr>
              <w:t>До 100 чел.</w:t>
            </w:r>
          </w:p>
        </w:tc>
        <w:tc>
          <w:tcPr>
            <w:tcW w:w="2127"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8415AF" w:rsidRPr="00297AA2" w:rsidRDefault="008415AF" w:rsidP="00540585">
            <w:pPr>
              <w:jc w:val="center"/>
              <w:rPr>
                <w:color w:val="000000"/>
              </w:rPr>
            </w:pPr>
          </w:p>
        </w:tc>
      </w:tr>
      <w:tr w:rsidR="008415AF" w:rsidRPr="00297AA2" w:rsidTr="00540585">
        <w:trPr>
          <w:trHeight w:val="495"/>
        </w:trPr>
        <w:tc>
          <w:tcPr>
            <w:tcW w:w="426" w:type="dxa"/>
            <w:vMerge w:val="restart"/>
            <w:vAlign w:val="center"/>
          </w:tcPr>
          <w:p w:rsidR="008415AF" w:rsidRPr="00297AA2" w:rsidRDefault="008415AF" w:rsidP="00540585">
            <w:pPr>
              <w:jc w:val="center"/>
              <w:rPr>
                <w:color w:val="000000"/>
              </w:rPr>
            </w:pPr>
            <w:r w:rsidRPr="00297AA2">
              <w:rPr>
                <w:color w:val="000000"/>
              </w:rPr>
              <w:t>4.</w:t>
            </w:r>
          </w:p>
          <w:p w:rsidR="008415AF" w:rsidRPr="00297AA2" w:rsidRDefault="008415AF" w:rsidP="00540585">
            <w:pPr>
              <w:jc w:val="center"/>
              <w:rPr>
                <w:color w:val="000000"/>
              </w:rPr>
            </w:pPr>
          </w:p>
        </w:tc>
        <w:tc>
          <w:tcPr>
            <w:tcW w:w="5244" w:type="dxa"/>
          </w:tcPr>
          <w:p w:rsidR="008415AF" w:rsidRPr="00297AA2" w:rsidRDefault="008415AF" w:rsidP="00540585">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8415AF" w:rsidRPr="00297AA2" w:rsidRDefault="008415AF" w:rsidP="00540585">
            <w:pPr>
              <w:widowControl/>
              <w:autoSpaceDE/>
              <w:autoSpaceDN/>
              <w:adjustRightInd/>
              <w:jc w:val="center"/>
            </w:pPr>
            <w:r w:rsidRPr="00297AA2">
              <w:t>млн. руб.</w:t>
            </w:r>
          </w:p>
          <w:p w:rsidR="008415AF" w:rsidRPr="00297AA2" w:rsidRDefault="008415AF" w:rsidP="00540585"/>
        </w:tc>
        <w:tc>
          <w:tcPr>
            <w:tcW w:w="1843"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8415AF" w:rsidRPr="00693E25" w:rsidRDefault="008415AF" w:rsidP="00540585">
            <w:pPr>
              <w:widowControl/>
              <w:autoSpaceDE/>
              <w:autoSpaceDN/>
              <w:adjustRightInd/>
              <w:jc w:val="center"/>
              <w:rPr>
                <w:i/>
                <w:sz w:val="20"/>
                <w:szCs w:val="20"/>
              </w:rPr>
            </w:pPr>
            <w:r w:rsidRPr="00693E25">
              <w:rPr>
                <w:i/>
                <w:sz w:val="20"/>
                <w:szCs w:val="20"/>
              </w:rPr>
              <w:t>800 млн. руб.</w:t>
            </w:r>
          </w:p>
        </w:tc>
        <w:tc>
          <w:tcPr>
            <w:tcW w:w="2127"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2 млрд. руб.</w:t>
            </w:r>
          </w:p>
        </w:tc>
        <w:tc>
          <w:tcPr>
            <w:tcW w:w="2233" w:type="dxa"/>
            <w:vAlign w:val="center"/>
          </w:tcPr>
          <w:p w:rsidR="008415AF" w:rsidRPr="00297AA2" w:rsidRDefault="008415AF" w:rsidP="00540585">
            <w:pPr>
              <w:jc w:val="center"/>
              <w:rPr>
                <w:color w:val="000000"/>
              </w:rPr>
            </w:pPr>
          </w:p>
        </w:tc>
      </w:tr>
      <w:tr w:rsidR="008415AF" w:rsidRPr="00297AA2" w:rsidTr="00540585">
        <w:trPr>
          <w:trHeight w:val="794"/>
        </w:trPr>
        <w:tc>
          <w:tcPr>
            <w:tcW w:w="426" w:type="dxa"/>
            <w:vMerge/>
            <w:vAlign w:val="center"/>
          </w:tcPr>
          <w:p w:rsidR="008415AF" w:rsidRPr="00297AA2" w:rsidRDefault="008415AF" w:rsidP="00540585">
            <w:pPr>
              <w:jc w:val="center"/>
              <w:rPr>
                <w:color w:val="000000"/>
              </w:rPr>
            </w:pPr>
          </w:p>
        </w:tc>
        <w:tc>
          <w:tcPr>
            <w:tcW w:w="5244" w:type="dxa"/>
          </w:tcPr>
          <w:p w:rsidR="008415AF" w:rsidRDefault="008415AF" w:rsidP="00540585">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8415AF" w:rsidRPr="00297AA2" w:rsidRDefault="008415AF" w:rsidP="00540585">
            <w:pPr>
              <w:jc w:val="both"/>
            </w:pPr>
          </w:p>
        </w:tc>
        <w:tc>
          <w:tcPr>
            <w:tcW w:w="709" w:type="dxa"/>
            <w:vAlign w:val="center"/>
          </w:tcPr>
          <w:p w:rsidR="008415AF" w:rsidRPr="00297AA2" w:rsidRDefault="008415AF" w:rsidP="00540585">
            <w:pPr>
              <w:widowControl/>
              <w:autoSpaceDE/>
              <w:autoSpaceDN/>
              <w:adjustRightInd/>
              <w:jc w:val="center"/>
            </w:pPr>
            <w:r>
              <w:t>тыс. руб.</w:t>
            </w:r>
          </w:p>
        </w:tc>
        <w:tc>
          <w:tcPr>
            <w:tcW w:w="1843" w:type="dxa"/>
            <w:vAlign w:val="center"/>
          </w:tcPr>
          <w:p w:rsidR="008415AF" w:rsidRPr="00693E25" w:rsidRDefault="008415AF" w:rsidP="00540585">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8415AF" w:rsidRPr="00693E25" w:rsidRDefault="008415AF" w:rsidP="00540585">
            <w:pPr>
              <w:jc w:val="center"/>
              <w:rPr>
                <w:i/>
                <w:sz w:val="20"/>
                <w:szCs w:val="20"/>
              </w:rPr>
            </w:pPr>
            <w:r w:rsidRPr="00693E25">
              <w:rPr>
                <w:i/>
                <w:sz w:val="20"/>
                <w:szCs w:val="20"/>
              </w:rPr>
              <w:t>Не установлено</w:t>
            </w:r>
          </w:p>
        </w:tc>
        <w:tc>
          <w:tcPr>
            <w:tcW w:w="2127" w:type="dxa"/>
            <w:vAlign w:val="center"/>
          </w:tcPr>
          <w:p w:rsidR="008415AF" w:rsidRPr="00693E25" w:rsidRDefault="008415AF" w:rsidP="00540585">
            <w:pPr>
              <w:jc w:val="center"/>
              <w:rPr>
                <w:i/>
                <w:sz w:val="20"/>
                <w:szCs w:val="20"/>
              </w:rPr>
            </w:pPr>
            <w:r w:rsidRPr="00693E25">
              <w:rPr>
                <w:i/>
                <w:sz w:val="20"/>
                <w:szCs w:val="20"/>
              </w:rPr>
              <w:t>Не установлено</w:t>
            </w:r>
          </w:p>
        </w:tc>
        <w:tc>
          <w:tcPr>
            <w:tcW w:w="2233" w:type="dxa"/>
            <w:vAlign w:val="center"/>
          </w:tcPr>
          <w:p w:rsidR="008415AF" w:rsidRPr="00297AA2" w:rsidRDefault="008415AF" w:rsidP="00540585">
            <w:pPr>
              <w:jc w:val="center"/>
            </w:pPr>
          </w:p>
        </w:tc>
      </w:tr>
    </w:tbl>
    <w:p w:rsidR="008415AF" w:rsidRPr="00297AA2" w:rsidRDefault="008415AF" w:rsidP="00A52B7D">
      <w:pPr>
        <w:pStyle w:val="af8"/>
        <w:numPr>
          <w:ilvl w:val="0"/>
          <w:numId w:val="56"/>
        </w:numPr>
        <w:ind w:left="0" w:firstLine="0"/>
        <w:jc w:val="both"/>
      </w:pPr>
      <w:r w:rsidRPr="00297AA2">
        <w:t>ИНН/КПП</w:t>
      </w:r>
      <w:r>
        <w:t>:</w:t>
      </w:r>
      <w:r w:rsidRPr="00297AA2">
        <w:t xml:space="preserve"> </w:t>
      </w:r>
    </w:p>
    <w:p w:rsidR="008415AF" w:rsidRPr="00297AA2" w:rsidRDefault="008415AF" w:rsidP="00A52B7D">
      <w:pPr>
        <w:pStyle w:val="af8"/>
        <w:numPr>
          <w:ilvl w:val="0"/>
          <w:numId w:val="56"/>
        </w:numPr>
        <w:ind w:left="0" w:firstLine="0"/>
        <w:jc w:val="both"/>
      </w:pPr>
      <w:r w:rsidRPr="00297AA2">
        <w:t>ОГРН</w:t>
      </w:r>
      <w:r>
        <w:t xml:space="preserve">: </w:t>
      </w:r>
    </w:p>
    <w:p w:rsidR="008415AF" w:rsidRPr="00297AA2" w:rsidRDefault="008415AF" w:rsidP="00A52B7D">
      <w:pPr>
        <w:pStyle w:val="af8"/>
        <w:numPr>
          <w:ilvl w:val="0"/>
          <w:numId w:val="56"/>
        </w:numPr>
        <w:ind w:left="0" w:firstLine="0"/>
        <w:jc w:val="both"/>
      </w:pPr>
      <w:r w:rsidRPr="00297AA2">
        <w:t>Место нахождения</w:t>
      </w:r>
      <w:r>
        <w:t>:</w:t>
      </w:r>
      <w:r w:rsidRPr="00297AA2">
        <w:t xml:space="preserve"> </w:t>
      </w:r>
    </w:p>
    <w:p w:rsidR="008415AF" w:rsidRPr="00297AA2" w:rsidRDefault="008415AF" w:rsidP="00A52B7D">
      <w:pPr>
        <w:pStyle w:val="af8"/>
        <w:numPr>
          <w:ilvl w:val="0"/>
          <w:numId w:val="56"/>
        </w:numPr>
        <w:ind w:left="0" w:firstLine="0"/>
        <w:jc w:val="both"/>
      </w:pPr>
      <w:r w:rsidRPr="00297AA2">
        <w:t>Фактический адрес</w:t>
      </w:r>
      <w:r>
        <w:t>:</w:t>
      </w:r>
      <w:r w:rsidRPr="00297AA2">
        <w:t xml:space="preserve"> </w:t>
      </w:r>
    </w:p>
    <w:p w:rsidR="008415AF" w:rsidRPr="00297AA2" w:rsidRDefault="008415AF" w:rsidP="00A52B7D">
      <w:pPr>
        <w:pStyle w:val="af8"/>
        <w:numPr>
          <w:ilvl w:val="0"/>
          <w:numId w:val="56"/>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8415AF" w:rsidRPr="00297AA2" w:rsidRDefault="008415AF" w:rsidP="00A52B7D">
      <w:pPr>
        <w:pStyle w:val="af8"/>
        <w:numPr>
          <w:ilvl w:val="0"/>
          <w:numId w:val="56"/>
        </w:numPr>
        <w:ind w:left="0" w:firstLine="0"/>
        <w:jc w:val="both"/>
      </w:pPr>
      <w:r w:rsidRPr="00297AA2">
        <w:t>Контактное лицо</w:t>
      </w:r>
      <w:r>
        <w:t>:</w:t>
      </w:r>
    </w:p>
    <w:p w:rsidR="008415AF" w:rsidRPr="00297AA2" w:rsidRDefault="008415AF" w:rsidP="008415AF">
      <w:pPr>
        <w:jc w:val="both"/>
      </w:pPr>
      <w:r w:rsidRPr="00297AA2">
        <w:t>Контактный телефон, факс</w:t>
      </w:r>
      <w:r>
        <w:t>:</w:t>
      </w:r>
    </w:p>
    <w:p w:rsidR="00B50FB0" w:rsidRDefault="00B50FB0" w:rsidP="008415AF">
      <w:pPr>
        <w:jc w:val="both"/>
        <w:rPr>
          <w:b/>
          <w:color w:val="000000"/>
        </w:rPr>
      </w:pPr>
    </w:p>
    <w:p w:rsidR="008415AF" w:rsidRPr="00297AA2" w:rsidRDefault="008415AF" w:rsidP="008415AF">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8415AF" w:rsidRDefault="008415AF" w:rsidP="008415AF">
      <w:pPr>
        <w:tabs>
          <w:tab w:val="left" w:pos="3600"/>
          <w:tab w:val="left" w:pos="6657"/>
        </w:tabs>
      </w:pPr>
      <w:r w:rsidRPr="00297AA2">
        <w:rPr>
          <w:color w:val="000000"/>
        </w:rPr>
        <w:t>(индивидуальный предприниматель)</w:t>
      </w:r>
      <w:r>
        <w:tab/>
        <w:t>Ф</w:t>
      </w:r>
      <w:r w:rsidRPr="00297AA2">
        <w:rPr>
          <w:color w:val="000000"/>
        </w:rPr>
        <w:t>ИО</w:t>
      </w:r>
    </w:p>
    <w:p w:rsidR="008415AF" w:rsidRDefault="008415AF" w:rsidP="008415AF">
      <w:r w:rsidRPr="00297AA2">
        <w:t>М.П.</w:t>
      </w:r>
    </w:p>
    <w:p w:rsidR="009B1E01" w:rsidRPr="00297AA2" w:rsidRDefault="009B1E01" w:rsidP="009B1E01"/>
    <w:p w:rsidR="00B50FB0" w:rsidRPr="00297AA2" w:rsidRDefault="00B50FB0" w:rsidP="00B50FB0">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50FB0" w:rsidRDefault="00B50FB0" w:rsidP="00B50FB0">
      <w:pPr>
        <w:widowControl/>
        <w:autoSpaceDE/>
        <w:autoSpaceDN/>
        <w:adjustRightInd/>
        <w:sectPr w:rsidR="00B50FB0" w:rsidSect="005A1DE9">
          <w:pgSz w:w="16838" w:h="11906" w:orient="landscape"/>
          <w:pgMar w:top="1701" w:right="1134" w:bottom="709" w:left="1134" w:header="709" w:footer="709" w:gutter="0"/>
          <w:cols w:space="708"/>
          <w:docGrid w:linePitch="360"/>
        </w:sectPr>
      </w:pPr>
    </w:p>
    <w:p w:rsidR="008415AF" w:rsidRPr="009C2AAD" w:rsidRDefault="008415AF" w:rsidP="00C65D17">
      <w:pPr>
        <w:pageBreakBefore/>
        <w:suppressAutoHyphens/>
        <w:autoSpaceDE/>
        <w:autoSpaceDN/>
        <w:adjustRightInd/>
        <w:spacing w:after="120"/>
        <w:outlineLvl w:val="2"/>
        <w:rPr>
          <w:b/>
          <w:snapToGrid w:val="0"/>
        </w:rPr>
      </w:pPr>
      <w:bookmarkStart w:id="355" w:name="_Toc422244283"/>
      <w:r w:rsidRPr="009C2AAD">
        <w:rPr>
          <w:b/>
          <w:snapToGrid w:val="0"/>
        </w:rPr>
        <w:t>10.1</w:t>
      </w:r>
      <w:r>
        <w:rPr>
          <w:b/>
          <w:snapToGrid w:val="0"/>
        </w:rPr>
        <w:t>5</w:t>
      </w:r>
      <w:r w:rsidRPr="009C2AAD">
        <w:rPr>
          <w:b/>
          <w:snapToGrid w:val="0"/>
        </w:rPr>
        <w:t>.2 Инструкции по заполнению</w:t>
      </w:r>
      <w:bookmarkEnd w:id="355"/>
    </w:p>
    <w:p w:rsidR="008415AF" w:rsidRDefault="008415AF" w:rsidP="00C65D17">
      <w:pPr>
        <w:autoSpaceDE/>
        <w:autoSpaceDN/>
        <w:adjustRightInd/>
        <w:jc w:val="both"/>
      </w:pPr>
      <w:r w:rsidRPr="009C2AAD">
        <w:rPr>
          <w:snapToGrid w:val="0"/>
        </w:rPr>
        <w:t>10.1</w:t>
      </w:r>
      <w:r>
        <w:rPr>
          <w:snapToGrid w:val="0"/>
        </w:rPr>
        <w:t>5</w:t>
      </w:r>
      <w:r w:rsidRPr="009C2AAD">
        <w:rPr>
          <w:snapToGrid w:val="0"/>
        </w:rPr>
        <w:t>.2.1 Данная форма заполняется</w:t>
      </w:r>
      <w:r w:rsidR="00C65D17">
        <w:rPr>
          <w:snapToGrid w:val="0"/>
        </w:rPr>
        <w:t xml:space="preserve"> только в том случае</w:t>
      </w:r>
      <w:r w:rsidR="00C65D17" w:rsidRPr="00297AA2">
        <w:rPr>
          <w:snapToGrid w:val="0"/>
        </w:rPr>
        <w:t xml:space="preserve">, </w:t>
      </w:r>
      <w:r w:rsidR="00C65D17" w:rsidRPr="00297AA2">
        <w:t>если Закупочной документацией предусмотрена возможность привлечения субподрядчиков (соисполнителей).</w:t>
      </w:r>
    </w:p>
    <w:p w:rsidR="00C65D17" w:rsidRPr="00C65D17" w:rsidRDefault="00C65D17" w:rsidP="00C65D17">
      <w:pPr>
        <w:autoSpaceDE/>
        <w:autoSpaceDN/>
        <w:adjustRightInd/>
        <w:jc w:val="both"/>
      </w:pPr>
      <w:r w:rsidRPr="009C2AAD">
        <w:rPr>
          <w:snapToGrid w:val="0"/>
        </w:rPr>
        <w:t>10.1</w:t>
      </w:r>
      <w:r>
        <w:rPr>
          <w:snapToGrid w:val="0"/>
        </w:rPr>
        <w:t>5</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8415AF" w:rsidRPr="009C2AAD" w:rsidRDefault="008415AF" w:rsidP="00C65D17">
      <w:pPr>
        <w:autoSpaceDE/>
        <w:autoSpaceDN/>
        <w:adjustRightInd/>
        <w:jc w:val="both"/>
        <w:rPr>
          <w:snapToGrid w:val="0"/>
        </w:rPr>
      </w:pPr>
      <w:r w:rsidRPr="009C2AAD">
        <w:rPr>
          <w:snapToGrid w:val="0"/>
        </w:rPr>
        <w:t>10.1</w:t>
      </w:r>
      <w:r>
        <w:rPr>
          <w:snapToGrid w:val="0"/>
        </w:rPr>
        <w:t>5</w:t>
      </w:r>
      <w:r w:rsidRPr="009C2AAD">
        <w:rPr>
          <w:snapToGrid w:val="0"/>
        </w:rPr>
        <w:t>.2.2</w:t>
      </w:r>
      <w:proofErr w:type="gramStart"/>
      <w:r w:rsidRPr="009C2AAD">
        <w:rPr>
          <w:snapToGrid w:val="0"/>
        </w:rPr>
        <w:t xml:space="preserve"> </w:t>
      </w:r>
      <w:r w:rsidR="00C65D17">
        <w:rPr>
          <w:snapToGrid w:val="0"/>
        </w:rPr>
        <w:t>У</w:t>
      </w:r>
      <w:proofErr w:type="gramEnd"/>
      <w:r w:rsidRPr="009C2AAD">
        <w:rPr>
          <w:snapToGrid w:val="0"/>
        </w:rPr>
        <w:t>казывает</w:t>
      </w:r>
      <w:r w:rsidR="00C65D17">
        <w:rPr>
          <w:snapToGrid w:val="0"/>
        </w:rPr>
        <w:t>ся</w:t>
      </w:r>
      <w:r w:rsidRPr="009C2AAD">
        <w:rPr>
          <w:snapToGrid w:val="0"/>
        </w:rPr>
        <w:t xml:space="preserve"> дат</w:t>
      </w:r>
      <w:r w:rsidR="00C65D17">
        <w:rPr>
          <w:snapToGrid w:val="0"/>
        </w:rPr>
        <w:t>а</w:t>
      </w:r>
      <w:r w:rsidRPr="009C2AAD">
        <w:rPr>
          <w:snapToGrid w:val="0"/>
        </w:rPr>
        <w:t xml:space="preserve"> и номер предложения в соответствии с письмом о подаче оферты.</w:t>
      </w:r>
    </w:p>
    <w:p w:rsidR="008415AF" w:rsidRPr="00693E25" w:rsidRDefault="008415AF" w:rsidP="00C65D17">
      <w:pPr>
        <w:autoSpaceDE/>
        <w:autoSpaceDN/>
        <w:adjustRightInd/>
        <w:jc w:val="both"/>
        <w:rPr>
          <w:snapToGrid w:val="0"/>
        </w:rPr>
      </w:pPr>
      <w:r w:rsidRPr="009C2AAD">
        <w:rPr>
          <w:snapToGrid w:val="0"/>
        </w:rPr>
        <w:t>10.1</w:t>
      </w:r>
      <w:r>
        <w:rPr>
          <w:snapToGrid w:val="0"/>
        </w:rPr>
        <w:t>5</w:t>
      </w:r>
      <w:r w:rsidRPr="009C2AAD">
        <w:rPr>
          <w:snapToGrid w:val="0"/>
        </w:rPr>
        <w:t xml:space="preserve">.2.3 </w:t>
      </w:r>
      <w:r w:rsidR="00C65D17">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8415AF" w:rsidRPr="00475CFF" w:rsidRDefault="008415AF" w:rsidP="00C65D17">
      <w:pPr>
        <w:widowControl/>
        <w:jc w:val="both"/>
        <w:rPr>
          <w:rFonts w:eastAsiaTheme="minorHAnsi"/>
          <w:lang w:eastAsia="en-US"/>
        </w:rPr>
      </w:pPr>
      <w:proofErr w:type="gramStart"/>
      <w:r w:rsidRPr="00693E25">
        <w:rPr>
          <w:snapToGrid w:val="0"/>
        </w:rPr>
        <w:t>10</w:t>
      </w:r>
      <w:r>
        <w:rPr>
          <w:snapToGrid w:val="0"/>
        </w:rPr>
        <w:t xml:space="preserve">.15.2.3.1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8415AF" w:rsidRPr="00475CFF" w:rsidRDefault="008415AF" w:rsidP="00C65D17">
      <w:pPr>
        <w:widowControl/>
        <w:jc w:val="both"/>
        <w:rPr>
          <w:rFonts w:eastAsiaTheme="minorHAnsi"/>
          <w:lang w:eastAsia="en-US"/>
        </w:rPr>
      </w:pPr>
      <w:r w:rsidRPr="00475CFF">
        <w:rPr>
          <w:rFonts w:eastAsiaTheme="minorHAnsi"/>
          <w:lang w:eastAsia="en-US"/>
        </w:rPr>
        <w:t>10.1</w:t>
      </w:r>
      <w:r>
        <w:rPr>
          <w:rFonts w:eastAsiaTheme="minorHAnsi"/>
          <w:lang w:eastAsia="en-US"/>
        </w:rPr>
        <w:t>5</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sidR="005A0227">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sidR="005A0227">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sidR="005A0227">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8415AF" w:rsidRPr="00475CFF" w:rsidRDefault="008415AF" w:rsidP="00C65D17">
      <w:pPr>
        <w:widowControl/>
        <w:ind w:firstLine="567"/>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8415AF" w:rsidRPr="00693E25" w:rsidRDefault="008415AF" w:rsidP="00C65D17">
      <w:pPr>
        <w:widowControl/>
        <w:ind w:firstLine="567"/>
        <w:jc w:val="both"/>
        <w:rPr>
          <w:rFonts w:eastAsiaTheme="minorHAnsi"/>
          <w:lang w:eastAsia="en-US"/>
        </w:rPr>
      </w:pPr>
      <w:proofErr w:type="gramStart"/>
      <w:r w:rsidRPr="00475CFF">
        <w:rPr>
          <w:rFonts w:eastAsiaTheme="minorHAnsi"/>
          <w:lang w:eastAsia="en-US"/>
        </w:rPr>
        <w:t xml:space="preserve">б) юридические лица являются государственными корпорациями, учрежденными в соответствии с Федеральным </w:t>
      </w:r>
      <w:r w:rsidR="005A0227">
        <w:rPr>
          <w:rFonts w:eastAsiaTheme="minorHAnsi"/>
          <w:lang w:eastAsia="en-US"/>
        </w:rPr>
        <w:t xml:space="preserve">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8415AF" w:rsidRPr="00693E25" w:rsidRDefault="008415AF" w:rsidP="00C65D17">
      <w:pPr>
        <w:widowControl/>
        <w:jc w:val="both"/>
        <w:rPr>
          <w:rFonts w:eastAsiaTheme="minorHAnsi"/>
          <w:lang w:eastAsia="en-US"/>
        </w:rPr>
      </w:pPr>
      <w:r w:rsidRPr="00693E25">
        <w:rPr>
          <w:rFonts w:eastAsiaTheme="minorHAnsi"/>
          <w:lang w:eastAsia="en-US"/>
        </w:rPr>
        <w:t xml:space="preserve">В случае если </w:t>
      </w:r>
      <w:r w:rsidR="00C65D17">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8415AF" w:rsidRPr="00C65D17" w:rsidRDefault="008415AF" w:rsidP="00C65D17">
      <w:pPr>
        <w:widowControl/>
        <w:jc w:val="both"/>
        <w:rPr>
          <w:rFonts w:eastAsiaTheme="minorHAnsi"/>
          <w:lang w:eastAsia="en-US"/>
        </w:rPr>
      </w:pPr>
      <w:r>
        <w:t>10.15.2.</w:t>
      </w:r>
      <w:r w:rsidR="00C65D17">
        <w:t>4</w:t>
      </w:r>
      <w:r>
        <w:t xml:space="preserve">. </w:t>
      </w:r>
      <w:r w:rsidRPr="00475CFF">
        <w:t xml:space="preserve">В третьем пункте устанавливается средняя численность работников </w:t>
      </w:r>
      <w:r w:rsidR="00C65D17">
        <w:t>субподрядчика (соисполнителя)</w:t>
      </w:r>
      <w:r w:rsidRPr="00475CFF">
        <w:t xml:space="preserve"> за предшествующий календарный год</w:t>
      </w:r>
      <w:r w:rsidRPr="00693E25">
        <w:t>;</w:t>
      </w:r>
    </w:p>
    <w:p w:rsidR="008415AF" w:rsidRPr="00C65D17" w:rsidRDefault="008415AF" w:rsidP="00C65D17">
      <w:pPr>
        <w:widowControl/>
        <w:jc w:val="both"/>
        <w:rPr>
          <w:rFonts w:eastAsiaTheme="minorHAnsi"/>
          <w:lang w:eastAsia="en-US"/>
        </w:rPr>
      </w:pPr>
      <w:r>
        <w:t>10.15.2.</w:t>
      </w:r>
      <w:r w:rsidR="00C65D17">
        <w:t>5</w:t>
      </w:r>
      <w:r>
        <w:t xml:space="preserve">. </w:t>
      </w:r>
      <w:r w:rsidRPr="00475CFF">
        <w:t>В четвертом пункте таблицы устанавливается</w:t>
      </w:r>
      <w:r w:rsidRPr="00693E25">
        <w:t>:</w:t>
      </w:r>
    </w:p>
    <w:p w:rsidR="008415AF" w:rsidRPr="00693E25" w:rsidRDefault="008415AF" w:rsidP="00A52B7D">
      <w:pPr>
        <w:pStyle w:val="af8"/>
        <w:widowControl/>
        <w:numPr>
          <w:ilvl w:val="0"/>
          <w:numId w:val="55"/>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8415AF" w:rsidRPr="00475CFF" w:rsidRDefault="008415AF" w:rsidP="00A52B7D">
      <w:pPr>
        <w:pStyle w:val="af8"/>
        <w:widowControl/>
        <w:numPr>
          <w:ilvl w:val="0"/>
          <w:numId w:val="55"/>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8415AF" w:rsidRPr="00475CFF" w:rsidRDefault="008415AF" w:rsidP="00C65D17">
      <w:pPr>
        <w:autoSpaceDE/>
        <w:autoSpaceDN/>
        <w:adjustRightInd/>
        <w:jc w:val="both"/>
        <w:rPr>
          <w:snapToGrid w:val="0"/>
        </w:rPr>
      </w:pPr>
      <w:r w:rsidRPr="00475CFF">
        <w:rPr>
          <w:snapToGrid w:val="0"/>
        </w:rPr>
        <w:t>10.1</w:t>
      </w:r>
      <w:r>
        <w:rPr>
          <w:snapToGrid w:val="0"/>
        </w:rPr>
        <w:t>5</w:t>
      </w:r>
      <w:r w:rsidRPr="00475CFF">
        <w:rPr>
          <w:snapToGrid w:val="0"/>
        </w:rPr>
        <w:t>.2.</w:t>
      </w:r>
      <w:r w:rsidR="00C65D17">
        <w:rPr>
          <w:snapToGrid w:val="0"/>
        </w:rPr>
        <w:t>6</w:t>
      </w:r>
      <w:r w:rsidRPr="00475CFF">
        <w:rPr>
          <w:snapToGrid w:val="0"/>
        </w:rPr>
        <w:t xml:space="preserve">. </w:t>
      </w:r>
      <w:r w:rsidR="00B50FB0">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8415AF" w:rsidRPr="00475CFF" w:rsidRDefault="008415AF" w:rsidP="00C65D17">
      <w:pPr>
        <w:widowControl/>
        <w:jc w:val="both"/>
        <w:rPr>
          <w:rFonts w:eastAsiaTheme="minorHAnsi"/>
          <w:lang w:eastAsia="en-US"/>
        </w:rPr>
      </w:pPr>
      <w:r w:rsidRPr="00475CFF">
        <w:rPr>
          <w:rFonts w:eastAsiaTheme="minorHAnsi"/>
          <w:lang w:eastAsia="en-US"/>
        </w:rPr>
        <w:t>10.1</w:t>
      </w:r>
      <w:r>
        <w:rPr>
          <w:rFonts w:eastAsiaTheme="minorHAnsi"/>
          <w:lang w:eastAsia="en-US"/>
        </w:rPr>
        <w:t>5</w:t>
      </w:r>
      <w:r w:rsidRPr="00475CFF">
        <w:rPr>
          <w:rFonts w:eastAsiaTheme="minorHAnsi"/>
          <w:lang w:eastAsia="en-US"/>
        </w:rPr>
        <w:t>.2.</w:t>
      </w:r>
      <w:r w:rsidR="00C65D17">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8415AF" w:rsidRDefault="008415AF" w:rsidP="00C65D17">
      <w:pPr>
        <w:widowControl/>
        <w:autoSpaceDE/>
        <w:autoSpaceDN/>
        <w:adjustRightInd/>
        <w:spacing w:after="200" w:line="276" w:lineRule="auto"/>
        <w:rPr>
          <w:snapToGrid w:val="0"/>
        </w:rPr>
        <w:sectPr w:rsidR="008415AF" w:rsidSect="008415AF">
          <w:pgSz w:w="16838" w:h="11906" w:orient="landscape"/>
          <w:pgMar w:top="993" w:right="1134" w:bottom="709" w:left="1134" w:header="709" w:footer="709" w:gutter="0"/>
          <w:cols w:space="708"/>
          <w:docGrid w:linePitch="360"/>
        </w:sectPr>
      </w:pPr>
      <w:r w:rsidRPr="00475CFF">
        <w:rPr>
          <w:snapToGrid w:val="0"/>
        </w:rPr>
        <w:t>10.1</w:t>
      </w:r>
      <w:r>
        <w:rPr>
          <w:snapToGrid w:val="0"/>
        </w:rPr>
        <w:t>5</w:t>
      </w:r>
      <w:r w:rsidRPr="00475CFF">
        <w:rPr>
          <w:snapToGrid w:val="0"/>
        </w:rPr>
        <w:t>.2.</w:t>
      </w:r>
      <w:r w:rsidR="00C65D17">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297AA2" w:rsidP="00327B81">
      <w:pPr>
        <w:spacing w:before="120" w:after="60"/>
        <w:jc w:val="both"/>
        <w:outlineLvl w:val="0"/>
        <w:rPr>
          <w:b/>
        </w:rPr>
      </w:pPr>
      <w:bookmarkStart w:id="356" w:name="_Toc422244288"/>
      <w:r w:rsidRPr="00297AA2">
        <w:rPr>
          <w:b/>
        </w:rPr>
        <w:t>10.</w:t>
      </w:r>
      <w:r w:rsidR="007A0F8B" w:rsidRPr="00297AA2">
        <w:rPr>
          <w:b/>
        </w:rPr>
        <w:t>1</w:t>
      </w:r>
      <w:r w:rsidR="007A0F8B">
        <w:rPr>
          <w:b/>
        </w:rPr>
        <w:t>6</w:t>
      </w:r>
      <w:r w:rsidR="007A0F8B" w:rsidRPr="00297AA2">
        <w:rPr>
          <w:b/>
        </w:rPr>
        <w:t xml:space="preserve"> </w:t>
      </w:r>
      <w:r w:rsidRPr="00297AA2">
        <w:rPr>
          <w:b/>
        </w:rPr>
        <w:t xml:space="preserve">Банковская гарантия (форма </w:t>
      </w:r>
      <w:r w:rsidR="007A0F8B" w:rsidRPr="00297AA2">
        <w:rPr>
          <w:b/>
        </w:rPr>
        <w:t>1</w:t>
      </w:r>
      <w:r w:rsidR="007A0F8B">
        <w:rPr>
          <w:b/>
        </w:rPr>
        <w:t>6</w:t>
      </w:r>
      <w:r w:rsidRPr="00297AA2">
        <w:rPr>
          <w:b/>
        </w:rPr>
        <w:t>)</w:t>
      </w:r>
      <w:bookmarkEnd w:id="356"/>
    </w:p>
    <w:p w:rsidR="00297AA2" w:rsidRPr="00297AA2" w:rsidRDefault="00297AA2" w:rsidP="00297AA2">
      <w:pPr>
        <w:spacing w:before="60" w:after="60"/>
        <w:jc w:val="both"/>
        <w:outlineLvl w:val="1"/>
      </w:pPr>
      <w:bookmarkStart w:id="357" w:name="_Toc422244289"/>
      <w:r w:rsidRPr="00297AA2">
        <w:t>10.</w:t>
      </w:r>
      <w:r w:rsidR="007A0F8B" w:rsidRPr="00297AA2">
        <w:t>1</w:t>
      </w:r>
      <w:r w:rsidR="007A0F8B">
        <w:t>6</w:t>
      </w:r>
      <w:r w:rsidRPr="00297AA2">
        <w:t>.1 Форма банковской гарантии</w:t>
      </w:r>
      <w:bookmarkEnd w:id="35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8" w:name="_Toc422244290"/>
      <w:r w:rsidRPr="00297AA2">
        <w:rPr>
          <w:b/>
        </w:rPr>
        <w:t>10.</w:t>
      </w:r>
      <w:r w:rsidR="007A0F8B">
        <w:rPr>
          <w:b/>
        </w:rPr>
        <w:t>17</w:t>
      </w:r>
      <w:r w:rsidR="007A0F8B" w:rsidRPr="00297AA2">
        <w:rPr>
          <w:b/>
        </w:rPr>
        <w:t xml:space="preserve"> </w:t>
      </w:r>
      <w:r w:rsidRPr="00297AA2">
        <w:rPr>
          <w:b/>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7A0F8B">
        <w:rPr>
          <w:b/>
        </w:rPr>
        <w:t>17</w:t>
      </w:r>
      <w:r w:rsidRPr="00297AA2">
        <w:rPr>
          <w:b/>
        </w:rPr>
        <w:t>)</w:t>
      </w:r>
      <w:bookmarkEnd w:id="358"/>
    </w:p>
    <w:p w:rsidR="00297AA2" w:rsidRPr="00297AA2" w:rsidRDefault="00297AA2" w:rsidP="00297AA2">
      <w:pPr>
        <w:spacing w:before="60" w:after="60"/>
        <w:jc w:val="both"/>
        <w:outlineLvl w:val="1"/>
      </w:pPr>
      <w:bookmarkStart w:id="359" w:name="_Toc422244291"/>
      <w:r w:rsidRPr="00297AA2">
        <w:t>10.</w:t>
      </w:r>
      <w:r w:rsidR="007A0F8B">
        <w:t>17</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378E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0" w:name="_Toc422244292"/>
      <w:r w:rsidRPr="00297AA2">
        <w:rPr>
          <w:b/>
        </w:rPr>
        <w:t>10.</w:t>
      </w:r>
      <w:r w:rsidR="007A0F8B">
        <w:rPr>
          <w:b/>
        </w:rPr>
        <w:t>18</w:t>
      </w:r>
      <w:r w:rsidRPr="00297AA2">
        <w:rPr>
          <w:b/>
        </w:rPr>
        <w:t xml:space="preserve"> Банковская гарантия (форма </w:t>
      </w:r>
      <w:r w:rsidR="007A0F8B">
        <w:rPr>
          <w:b/>
        </w:rPr>
        <w:t>18</w:t>
      </w:r>
      <w:r w:rsidRPr="00297AA2">
        <w:rPr>
          <w:b/>
        </w:rPr>
        <w:t>)</w:t>
      </w:r>
      <w:bookmarkEnd w:id="360"/>
    </w:p>
    <w:p w:rsidR="00297AA2" w:rsidRPr="00297AA2" w:rsidRDefault="00297AA2" w:rsidP="007A0F8B">
      <w:pPr>
        <w:spacing w:before="60" w:after="60"/>
        <w:jc w:val="both"/>
        <w:outlineLvl w:val="1"/>
      </w:pPr>
      <w:bookmarkStart w:id="361" w:name="_Toc422244293"/>
      <w:r w:rsidRPr="00297AA2">
        <w:t>10.</w:t>
      </w:r>
      <w:r w:rsidR="007A0F8B">
        <w:t>18</w:t>
      </w:r>
      <w:r w:rsidRPr="00297AA2">
        <w:t>.1 Форма банковской гарантии</w:t>
      </w:r>
      <w:bookmarkEnd w:id="361"/>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2" w:name="_Toc422244294"/>
      <w:r w:rsidRPr="00297AA2">
        <w:rPr>
          <w:b/>
        </w:rPr>
        <w:t>10.</w:t>
      </w:r>
      <w:r w:rsidR="007A0F8B">
        <w:rPr>
          <w:b/>
        </w:rPr>
        <w:t>19</w:t>
      </w:r>
      <w:r w:rsidRPr="00297AA2">
        <w:rPr>
          <w:b/>
        </w:rPr>
        <w:t xml:space="preserve"> Акт приема Банковской гарантии (форма </w:t>
      </w:r>
      <w:r w:rsidR="007A0F8B">
        <w:rPr>
          <w:b/>
        </w:rPr>
        <w:t>19</w:t>
      </w:r>
      <w:r w:rsidRPr="00297AA2">
        <w:rPr>
          <w:b/>
        </w:rPr>
        <w:t>)</w:t>
      </w:r>
      <w:bookmarkEnd w:id="362"/>
    </w:p>
    <w:p w:rsidR="00297AA2" w:rsidRPr="00297AA2" w:rsidRDefault="00297AA2" w:rsidP="007A0F8B">
      <w:pPr>
        <w:spacing w:before="60" w:after="60"/>
        <w:jc w:val="both"/>
        <w:outlineLvl w:val="1"/>
      </w:pPr>
      <w:bookmarkStart w:id="363" w:name="_Toc422244295"/>
      <w:r w:rsidRPr="00297AA2">
        <w:t>10.</w:t>
      </w:r>
      <w:r w:rsidR="007A0F8B">
        <w:t>19</w:t>
      </w:r>
      <w:r w:rsidRPr="00297AA2">
        <w:t>.1 Форма акта приемки Банковской гарантии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A52B7D">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A52B7D">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4" w:name="_Toc422244296"/>
      <w:r w:rsidRPr="00297AA2">
        <w:rPr>
          <w:b/>
          <w:lang w:eastAsia="en-US"/>
        </w:rPr>
        <w:t>10.</w:t>
      </w:r>
      <w:r w:rsidR="007A0F8B">
        <w:rPr>
          <w:b/>
          <w:lang w:eastAsia="en-US"/>
        </w:rPr>
        <w:t>20</w:t>
      </w:r>
      <w:r w:rsidR="007A0F8B" w:rsidRPr="00297AA2">
        <w:rPr>
          <w:b/>
          <w:lang w:eastAsia="en-US"/>
        </w:rPr>
        <w:t xml:space="preserve"> </w:t>
      </w:r>
      <w:r w:rsidRPr="00297AA2">
        <w:rPr>
          <w:b/>
          <w:lang w:eastAsia="en-US"/>
        </w:rPr>
        <w:t>Справка о цепочке собственников компании</w:t>
      </w:r>
      <w:r w:rsidRPr="00297AA2">
        <w:rPr>
          <w:b/>
        </w:rPr>
        <w:t xml:space="preserve"> (форма </w:t>
      </w:r>
      <w:r w:rsidR="007A0F8B">
        <w:rPr>
          <w:b/>
        </w:rPr>
        <w:t>20</w:t>
      </w:r>
      <w:r w:rsidRPr="00297AA2">
        <w:rPr>
          <w:b/>
        </w:rPr>
        <w:t>)</w:t>
      </w:r>
      <w:bookmarkEnd w:id="364"/>
    </w:p>
    <w:p w:rsidR="00297AA2" w:rsidRPr="00297AA2" w:rsidRDefault="00297AA2" w:rsidP="007A0F8B">
      <w:pPr>
        <w:spacing w:before="60" w:after="60"/>
        <w:jc w:val="both"/>
        <w:outlineLvl w:val="1"/>
      </w:pPr>
      <w:bookmarkStart w:id="365" w:name="_Toc422244297"/>
      <w:r w:rsidRPr="00297AA2">
        <w:t>10.</w:t>
      </w:r>
      <w:r w:rsidR="007A0F8B" w:rsidRPr="00297AA2">
        <w:t>2</w:t>
      </w:r>
      <w:r w:rsidR="007A0F8B">
        <w:t>0</w:t>
      </w:r>
      <w:r w:rsidRPr="00297AA2">
        <w:t>.1 Форма справки о цепочке собственников компании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A52B7D">
      <w:pPr>
        <w:widowControl/>
        <w:numPr>
          <w:ilvl w:val="1"/>
          <w:numId w:val="35"/>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A52B7D">
      <w:pPr>
        <w:widowControl/>
        <w:numPr>
          <w:ilvl w:val="1"/>
          <w:numId w:val="35"/>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A52B7D">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A52B7D">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bookmarkStart w:id="366" w:name="_GoBack"/>
      <w:bookmarkEnd w:id="366"/>
      <w:r w:rsidRPr="00297AA2">
        <w:rPr>
          <w:b/>
          <w:color w:val="000000"/>
          <w:spacing w:val="36"/>
        </w:rPr>
        <w:t>конец формы</w:t>
      </w:r>
    </w:p>
    <w:p w:rsidR="00297AA2" w:rsidRPr="00297AA2" w:rsidRDefault="00297AA2" w:rsidP="007A0F8B">
      <w:pPr>
        <w:spacing w:before="60" w:after="60"/>
        <w:jc w:val="both"/>
        <w:outlineLvl w:val="1"/>
      </w:pPr>
      <w:r w:rsidRPr="00297AA2">
        <w:rPr>
          <w:b/>
          <w:color w:val="000000"/>
          <w:spacing w:val="36"/>
        </w:rPr>
        <w:br w:type="page"/>
      </w:r>
      <w:bookmarkStart w:id="367" w:name="_Toc422244298"/>
      <w:r w:rsidR="007A0F8B" w:rsidRPr="006030F6">
        <w:rPr>
          <w:color w:val="000000"/>
          <w:spacing w:val="36"/>
        </w:rPr>
        <w:t>10.20.2</w:t>
      </w:r>
      <w:r w:rsidRPr="00297AA2">
        <w:t>Инструкции по заполнению</w:t>
      </w:r>
      <w:bookmarkEnd w:id="367"/>
    </w:p>
    <w:p w:rsidR="00297AA2" w:rsidRPr="00297AA2" w:rsidRDefault="00297AA2" w:rsidP="00297AA2">
      <w:pPr>
        <w:widowControl/>
        <w:autoSpaceDE/>
        <w:autoSpaceDN/>
        <w:adjustRightInd/>
        <w:spacing w:before="120"/>
        <w:jc w:val="both"/>
        <w:rPr>
          <w:snapToGrid w:val="0"/>
        </w:rPr>
      </w:pPr>
      <w:r w:rsidRPr="00297AA2">
        <w:rPr>
          <w:snapToGrid w:val="0"/>
        </w:rPr>
        <w:t>10.2</w:t>
      </w:r>
      <w:r w:rsidR="007A0F8B">
        <w:rPr>
          <w:snapToGrid w:val="0"/>
        </w:rPr>
        <w:t>0</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7A0F8B">
        <w:rPr>
          <w:snapToGrid w:val="0"/>
        </w:rPr>
        <w:t>0</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7A0F8B">
        <w:rPr>
          <w:snapToGrid w:val="0"/>
        </w:rPr>
        <w:t>0</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A52B7D">
      <w:pPr>
        <w:numPr>
          <w:ilvl w:val="2"/>
          <w:numId w:val="32"/>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A52B7D">
      <w:pPr>
        <w:numPr>
          <w:ilvl w:val="2"/>
          <w:numId w:val="33"/>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A52B7D">
      <w:pPr>
        <w:numPr>
          <w:ilvl w:val="2"/>
          <w:numId w:val="33"/>
        </w:numPr>
        <w:ind w:left="2127" w:hanging="426"/>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A52B7D">
      <w:pPr>
        <w:numPr>
          <w:ilvl w:val="2"/>
          <w:numId w:val="33"/>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A52B7D">
      <w:pPr>
        <w:numPr>
          <w:ilvl w:val="2"/>
          <w:numId w:val="32"/>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A52B7D">
      <w:pPr>
        <w:numPr>
          <w:ilvl w:val="2"/>
          <w:numId w:val="33"/>
        </w:numPr>
        <w:ind w:left="2127" w:hanging="426"/>
        <w:jc w:val="both"/>
        <w:rPr>
          <w:lang w:eastAsia="en-US"/>
        </w:rPr>
      </w:pPr>
      <w:r w:rsidRPr="00297AA2">
        <w:rPr>
          <w:lang w:eastAsia="en-US"/>
        </w:rPr>
        <w:t>Выписки из реестра акционеров;</w:t>
      </w:r>
    </w:p>
    <w:p w:rsidR="00297AA2" w:rsidRPr="00297AA2" w:rsidRDefault="00297AA2" w:rsidP="00A52B7D">
      <w:pPr>
        <w:numPr>
          <w:ilvl w:val="2"/>
          <w:numId w:val="33"/>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A52B7D">
      <w:pPr>
        <w:numPr>
          <w:ilvl w:val="2"/>
          <w:numId w:val="33"/>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A52B7D">
      <w:pPr>
        <w:numPr>
          <w:ilvl w:val="2"/>
          <w:numId w:val="32"/>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A52B7D">
      <w:pPr>
        <w:numPr>
          <w:ilvl w:val="2"/>
          <w:numId w:val="33"/>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A52B7D">
      <w:pPr>
        <w:numPr>
          <w:ilvl w:val="2"/>
          <w:numId w:val="33"/>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A52B7D">
      <w:pPr>
        <w:numPr>
          <w:ilvl w:val="2"/>
          <w:numId w:val="33"/>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A52B7D">
      <w:pPr>
        <w:numPr>
          <w:ilvl w:val="2"/>
          <w:numId w:val="32"/>
        </w:numPr>
        <w:ind w:left="1701" w:hanging="567"/>
        <w:jc w:val="both"/>
        <w:rPr>
          <w:lang w:eastAsia="en-US"/>
        </w:rPr>
      </w:pPr>
      <w:r w:rsidRPr="00297AA2">
        <w:rPr>
          <w:lang w:eastAsia="en-US"/>
        </w:rPr>
        <w:t>В отношении лиц-нерезидентов:</w:t>
      </w:r>
    </w:p>
    <w:p w:rsidR="00297AA2" w:rsidRPr="00297AA2" w:rsidRDefault="00297AA2" w:rsidP="00A52B7D">
      <w:pPr>
        <w:numPr>
          <w:ilvl w:val="2"/>
          <w:numId w:val="33"/>
        </w:numPr>
        <w:ind w:left="2127" w:hanging="426"/>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A52B7D">
      <w:pPr>
        <w:numPr>
          <w:ilvl w:val="2"/>
          <w:numId w:val="33"/>
        </w:numPr>
        <w:ind w:left="2127" w:hanging="426"/>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1"/>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8" w:name="_Toc422244299"/>
      <w:r w:rsidRPr="00297AA2">
        <w:rPr>
          <w:b/>
        </w:rPr>
        <w:t>10.</w:t>
      </w:r>
      <w:r w:rsidR="007A0F8B" w:rsidRPr="00297AA2">
        <w:rPr>
          <w:b/>
        </w:rPr>
        <w:t>2</w:t>
      </w:r>
      <w:r w:rsidR="007A0F8B">
        <w:rPr>
          <w:b/>
        </w:rPr>
        <w:t>1</w:t>
      </w:r>
      <w:r w:rsidR="007A0F8B" w:rsidRPr="00297AA2">
        <w:rPr>
          <w:b/>
        </w:rPr>
        <w:t xml:space="preserve"> </w:t>
      </w:r>
      <w:r w:rsidRPr="00297AA2">
        <w:rPr>
          <w:b/>
        </w:rPr>
        <w:t xml:space="preserve">Форма согласия на обработку персональных данных (форма </w:t>
      </w:r>
      <w:r w:rsidR="007A0F8B" w:rsidRPr="00297AA2">
        <w:rPr>
          <w:b/>
        </w:rPr>
        <w:t>2</w:t>
      </w:r>
      <w:r w:rsidR="007A0F8B">
        <w:rPr>
          <w:b/>
        </w:rPr>
        <w:t>1</w:t>
      </w:r>
      <w:r w:rsidRPr="00297AA2">
        <w:rPr>
          <w:b/>
        </w:rPr>
        <w:t>)</w:t>
      </w:r>
      <w:bookmarkEnd w:id="36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B615F9" w:rsidP="00A52B7D">
      <w:pPr>
        <w:widowControl/>
        <w:numPr>
          <w:ilvl w:val="0"/>
          <w:numId w:val="34"/>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Pr>
          <w:color w:val="548DD4" w:themeColor="text2" w:themeTint="99"/>
        </w:rPr>
        <w:t>(634034, г. Томск, ул. Котовского, 19)</w:t>
      </w:r>
      <w:r w:rsidR="00297AA2" w:rsidRPr="00297AA2">
        <w:t>;</w:t>
      </w:r>
    </w:p>
    <w:p w:rsidR="00297AA2" w:rsidRPr="00297AA2" w:rsidRDefault="00297AA2" w:rsidP="00A52B7D">
      <w:pPr>
        <w:widowControl/>
        <w:numPr>
          <w:ilvl w:val="0"/>
          <w:numId w:val="34"/>
        </w:numPr>
        <w:autoSpaceDE/>
        <w:autoSpaceDN/>
        <w:adjustRightInd/>
        <w:ind w:left="1418" w:hanging="567"/>
        <w:contextualSpacing/>
        <w:jc w:val="both"/>
      </w:pPr>
      <w:r w:rsidRPr="00297AA2">
        <w:t>Открытое акционерное общество «Интер РАО ЕЭС» (119435, Россия, г. Москва, ул. Большая Пироговская, д. 27, стр. 2);</w:t>
      </w:r>
    </w:p>
    <w:p w:rsidR="00297AA2" w:rsidRPr="00297AA2" w:rsidRDefault="00297AA2" w:rsidP="00A52B7D">
      <w:pPr>
        <w:widowControl/>
        <w:numPr>
          <w:ilvl w:val="0"/>
          <w:numId w:val="34"/>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A52B7D">
      <w:pPr>
        <w:widowControl/>
        <w:numPr>
          <w:ilvl w:val="0"/>
          <w:numId w:val="34"/>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A52B7D">
      <w:pPr>
        <w:widowControl/>
        <w:numPr>
          <w:ilvl w:val="0"/>
          <w:numId w:val="34"/>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A52B7D">
      <w:pPr>
        <w:widowControl/>
        <w:numPr>
          <w:ilvl w:val="0"/>
          <w:numId w:val="34"/>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A52B7D">
      <w:pPr>
        <w:widowControl/>
        <w:numPr>
          <w:ilvl w:val="0"/>
          <w:numId w:val="34"/>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7A0F8B" w:rsidRDefault="00297AA2" w:rsidP="007A0F8B">
      <w:pPr>
        <w:pBdr>
          <w:bottom w:val="single" w:sz="4" w:space="1" w:color="auto"/>
        </w:pBdr>
        <w:shd w:val="clear" w:color="auto" w:fill="E0E0E0"/>
        <w:ind w:right="21"/>
        <w:jc w:val="center"/>
        <w:rPr>
          <w:b/>
        </w:rPr>
        <w:sectPr w:rsidR="007A0F8B" w:rsidSect="00F27CCD">
          <w:footerReference w:type="default" r:id="rId22"/>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7A0F8B">
      <w:pPr>
        <w:outlineLvl w:val="0"/>
        <w:rPr>
          <w:b/>
        </w:rPr>
      </w:pPr>
      <w:bookmarkStart w:id="369" w:name="_Toc422244300"/>
      <w:r w:rsidRPr="00297AA2">
        <w:rPr>
          <w:b/>
        </w:rPr>
        <w:t>10.</w:t>
      </w:r>
      <w:r w:rsidR="007A0F8B" w:rsidRPr="00297AA2">
        <w:rPr>
          <w:b/>
        </w:rPr>
        <w:t>2</w:t>
      </w:r>
      <w:r w:rsidR="006C6D16">
        <w:rPr>
          <w:b/>
        </w:rPr>
        <w:t>2</w:t>
      </w:r>
      <w:r w:rsidR="007A0F8B" w:rsidRPr="00297AA2">
        <w:rPr>
          <w:b/>
        </w:rPr>
        <w:t xml:space="preserve"> </w:t>
      </w:r>
      <w:r w:rsidRPr="00297AA2">
        <w:rPr>
          <w:b/>
        </w:rPr>
        <w:t xml:space="preserve">План привлечения субподрядчиков (соисполнителей) (форма </w:t>
      </w:r>
      <w:r w:rsidR="007A0F8B" w:rsidRPr="00297AA2">
        <w:rPr>
          <w:b/>
        </w:rPr>
        <w:t>2</w:t>
      </w:r>
      <w:r w:rsidR="006C6D16">
        <w:rPr>
          <w:b/>
        </w:rPr>
        <w:t>2</w:t>
      </w:r>
      <w:r w:rsidRPr="00297AA2">
        <w:rPr>
          <w:b/>
        </w:rPr>
        <w:t>)</w:t>
      </w:r>
      <w:bookmarkEnd w:id="369"/>
    </w:p>
    <w:p w:rsidR="00297AA2" w:rsidRPr="00297AA2" w:rsidRDefault="00297AA2" w:rsidP="00BD5F86">
      <w:pPr>
        <w:spacing w:before="60" w:after="60"/>
        <w:jc w:val="both"/>
        <w:outlineLvl w:val="1"/>
      </w:pPr>
      <w:bookmarkStart w:id="370" w:name="_Toc422244301"/>
      <w:r w:rsidRPr="00297AA2">
        <w:t>10.</w:t>
      </w:r>
      <w:r w:rsidR="007A0F8B" w:rsidRPr="00297AA2">
        <w:t>2</w:t>
      </w:r>
      <w:r w:rsidR="006C6D16">
        <w:t>2</w:t>
      </w:r>
      <w:r w:rsidRPr="00297AA2">
        <w:t>.1 Форма плана привлечения субподрядчиков (соисполнителей)</w:t>
      </w:r>
      <w:bookmarkEnd w:id="370"/>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C06D4F" w:rsidRPr="00297AA2" w:rsidTr="00BC317B">
        <w:trPr>
          <w:cantSplit/>
        </w:trPr>
        <w:tc>
          <w:tcPr>
            <w:tcW w:w="537" w:type="dxa"/>
            <w:vMerge w:val="restart"/>
            <w:shd w:val="clear" w:color="auto" w:fill="D9D9D9" w:themeFill="background1" w:themeFillShade="D9"/>
            <w:vAlign w:val="center"/>
          </w:tcPr>
          <w:p w:rsidR="00C06D4F" w:rsidRPr="00297AA2" w:rsidRDefault="00C06D4F" w:rsidP="00BC317B">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C06D4F" w:rsidRPr="00297AA2" w:rsidRDefault="00C06D4F" w:rsidP="00BC317B">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C06D4F" w:rsidRPr="00297AA2" w:rsidRDefault="00C06D4F" w:rsidP="00BC317B">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C06D4F" w:rsidRPr="00B2071C" w:rsidRDefault="00B2071C" w:rsidP="00BC317B">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C06D4F" w:rsidRPr="00297AA2" w:rsidRDefault="00C06D4F" w:rsidP="00BC317B">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C06D4F" w:rsidRPr="00297AA2" w:rsidRDefault="00C06D4F" w:rsidP="00BC317B">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C06D4F" w:rsidRPr="00297AA2" w:rsidRDefault="00C06D4F" w:rsidP="00BC317B">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C06D4F" w:rsidRPr="00297AA2" w:rsidRDefault="00C06D4F" w:rsidP="00BC317B">
            <w:pPr>
              <w:rPr>
                <w:sz w:val="20"/>
                <w:szCs w:val="20"/>
              </w:rPr>
            </w:pPr>
          </w:p>
        </w:tc>
        <w:tc>
          <w:tcPr>
            <w:tcW w:w="2268" w:type="dxa"/>
            <w:gridSpan w:val="2"/>
            <w:shd w:val="clear" w:color="auto" w:fill="D9D9D9" w:themeFill="background1" w:themeFillShade="D9"/>
          </w:tcPr>
          <w:p w:rsidR="00C06D4F" w:rsidRPr="00297AA2" w:rsidRDefault="00C06D4F" w:rsidP="00BC317B">
            <w:pPr>
              <w:rPr>
                <w:sz w:val="20"/>
                <w:szCs w:val="20"/>
              </w:rPr>
            </w:pPr>
            <w:r w:rsidRPr="00297AA2">
              <w:rPr>
                <w:sz w:val="20"/>
                <w:szCs w:val="20"/>
              </w:rPr>
              <w:t>Цена договора, заключаемого с субподрядчиком (соисполнителем)</w:t>
            </w:r>
          </w:p>
        </w:tc>
      </w:tr>
      <w:tr w:rsidR="00C06D4F" w:rsidRPr="00297AA2" w:rsidTr="00BC317B">
        <w:trPr>
          <w:cantSplit/>
        </w:trPr>
        <w:tc>
          <w:tcPr>
            <w:tcW w:w="537" w:type="dxa"/>
            <w:vMerge/>
            <w:shd w:val="clear" w:color="auto" w:fill="D9D9D9" w:themeFill="background1" w:themeFillShade="D9"/>
            <w:vAlign w:val="center"/>
          </w:tcPr>
          <w:p w:rsidR="00C06D4F" w:rsidRPr="00297AA2" w:rsidRDefault="00C06D4F" w:rsidP="00BC317B">
            <w:pPr>
              <w:jc w:val="center"/>
              <w:rPr>
                <w:sz w:val="20"/>
                <w:szCs w:val="20"/>
              </w:rPr>
            </w:pPr>
          </w:p>
        </w:tc>
        <w:tc>
          <w:tcPr>
            <w:tcW w:w="2406" w:type="dxa"/>
            <w:vMerge/>
            <w:shd w:val="clear" w:color="auto" w:fill="D9D9D9" w:themeFill="background1" w:themeFillShade="D9"/>
          </w:tcPr>
          <w:p w:rsidR="00C06D4F" w:rsidRPr="00297AA2" w:rsidRDefault="00C06D4F" w:rsidP="00297AA2">
            <w:pPr>
              <w:rPr>
                <w:sz w:val="20"/>
                <w:szCs w:val="20"/>
              </w:rPr>
            </w:pPr>
          </w:p>
        </w:tc>
        <w:tc>
          <w:tcPr>
            <w:tcW w:w="1701" w:type="dxa"/>
            <w:vMerge/>
            <w:shd w:val="clear" w:color="auto" w:fill="D9D9D9" w:themeFill="background1" w:themeFillShade="D9"/>
          </w:tcPr>
          <w:p w:rsidR="00C06D4F" w:rsidRPr="00297AA2" w:rsidRDefault="00C06D4F" w:rsidP="00297AA2">
            <w:pPr>
              <w:rPr>
                <w:sz w:val="20"/>
                <w:szCs w:val="20"/>
              </w:rPr>
            </w:pPr>
          </w:p>
        </w:tc>
        <w:tc>
          <w:tcPr>
            <w:tcW w:w="2126" w:type="dxa"/>
            <w:vMerge/>
            <w:shd w:val="clear" w:color="auto" w:fill="D9D9D9" w:themeFill="background1" w:themeFillShade="D9"/>
          </w:tcPr>
          <w:p w:rsidR="00C06D4F" w:rsidRPr="00297AA2" w:rsidRDefault="00C06D4F" w:rsidP="00297AA2">
            <w:pPr>
              <w:jc w:val="center"/>
              <w:rPr>
                <w:sz w:val="20"/>
                <w:szCs w:val="20"/>
              </w:rPr>
            </w:pPr>
          </w:p>
        </w:tc>
        <w:tc>
          <w:tcPr>
            <w:tcW w:w="2126" w:type="dxa"/>
            <w:vMerge/>
            <w:shd w:val="clear" w:color="auto" w:fill="D9D9D9" w:themeFill="background1" w:themeFillShade="D9"/>
          </w:tcPr>
          <w:p w:rsidR="00C06D4F" w:rsidRPr="00297AA2" w:rsidRDefault="00C06D4F" w:rsidP="00297AA2">
            <w:pPr>
              <w:jc w:val="center"/>
              <w:rPr>
                <w:sz w:val="20"/>
                <w:szCs w:val="20"/>
              </w:rPr>
            </w:pPr>
          </w:p>
        </w:tc>
        <w:tc>
          <w:tcPr>
            <w:tcW w:w="1843" w:type="dxa"/>
            <w:vMerge/>
            <w:shd w:val="clear" w:color="auto" w:fill="D9D9D9" w:themeFill="background1" w:themeFillShade="D9"/>
          </w:tcPr>
          <w:p w:rsidR="00C06D4F" w:rsidRPr="00297AA2" w:rsidRDefault="00C06D4F" w:rsidP="00297AA2">
            <w:pPr>
              <w:jc w:val="center"/>
              <w:rPr>
                <w:sz w:val="20"/>
                <w:szCs w:val="20"/>
              </w:rPr>
            </w:pPr>
          </w:p>
        </w:tc>
        <w:tc>
          <w:tcPr>
            <w:tcW w:w="1701" w:type="dxa"/>
            <w:vMerge/>
            <w:shd w:val="clear" w:color="auto" w:fill="D9D9D9" w:themeFill="background1" w:themeFillShade="D9"/>
          </w:tcPr>
          <w:p w:rsidR="00C06D4F" w:rsidRPr="00297AA2" w:rsidRDefault="00C06D4F" w:rsidP="00297AA2">
            <w:pPr>
              <w:jc w:val="center"/>
              <w:rPr>
                <w:sz w:val="20"/>
                <w:szCs w:val="20"/>
              </w:rPr>
            </w:pPr>
          </w:p>
        </w:tc>
        <w:tc>
          <w:tcPr>
            <w:tcW w:w="1134" w:type="dxa"/>
            <w:shd w:val="clear" w:color="auto" w:fill="D9D9D9" w:themeFill="background1" w:themeFillShade="D9"/>
            <w:vAlign w:val="center"/>
          </w:tcPr>
          <w:p w:rsidR="00C06D4F" w:rsidRPr="00297AA2" w:rsidRDefault="00C06D4F"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C06D4F" w:rsidRPr="00297AA2" w:rsidRDefault="00C06D4F" w:rsidP="00297AA2">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C06D4F" w:rsidRPr="00297AA2" w:rsidTr="00BC317B">
        <w:trPr>
          <w:cantSplit/>
        </w:trPr>
        <w:tc>
          <w:tcPr>
            <w:tcW w:w="537" w:type="dxa"/>
            <w:shd w:val="clear" w:color="auto" w:fill="D9D9D9" w:themeFill="background1" w:themeFillShade="D9"/>
            <w:vAlign w:val="center"/>
          </w:tcPr>
          <w:p w:rsidR="00C06D4F" w:rsidRPr="00297AA2" w:rsidRDefault="00C06D4F" w:rsidP="00BC317B">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C06D4F" w:rsidRPr="00297AA2" w:rsidRDefault="00C06D4F" w:rsidP="00297AA2">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C06D4F" w:rsidRPr="00297AA2" w:rsidRDefault="00C06D4F" w:rsidP="00297AA2">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C06D4F" w:rsidRPr="00297AA2" w:rsidRDefault="00C06D4F" w:rsidP="00297AA2">
            <w:pPr>
              <w:jc w:val="center"/>
              <w:rPr>
                <w:i/>
                <w:sz w:val="18"/>
                <w:szCs w:val="18"/>
              </w:rPr>
            </w:pPr>
            <w:r>
              <w:rPr>
                <w:i/>
                <w:sz w:val="18"/>
                <w:szCs w:val="18"/>
              </w:rPr>
              <w:t>4</w:t>
            </w:r>
          </w:p>
        </w:tc>
        <w:tc>
          <w:tcPr>
            <w:tcW w:w="2126" w:type="dxa"/>
            <w:shd w:val="clear" w:color="auto" w:fill="D9D9D9" w:themeFill="background1" w:themeFillShade="D9"/>
          </w:tcPr>
          <w:p w:rsidR="00C06D4F" w:rsidRPr="00297AA2" w:rsidRDefault="00C06D4F" w:rsidP="00297AA2">
            <w:pPr>
              <w:jc w:val="center"/>
              <w:rPr>
                <w:i/>
                <w:sz w:val="18"/>
                <w:szCs w:val="18"/>
              </w:rPr>
            </w:pPr>
            <w:r>
              <w:rPr>
                <w:i/>
                <w:sz w:val="18"/>
                <w:szCs w:val="18"/>
              </w:rPr>
              <w:t>5</w:t>
            </w:r>
          </w:p>
        </w:tc>
        <w:tc>
          <w:tcPr>
            <w:tcW w:w="1843" w:type="dxa"/>
            <w:shd w:val="clear" w:color="auto" w:fill="D9D9D9" w:themeFill="background1" w:themeFillShade="D9"/>
          </w:tcPr>
          <w:p w:rsidR="00C06D4F" w:rsidRPr="00297AA2" w:rsidRDefault="00C06D4F" w:rsidP="00297AA2">
            <w:pPr>
              <w:jc w:val="center"/>
              <w:rPr>
                <w:i/>
                <w:sz w:val="18"/>
                <w:szCs w:val="18"/>
              </w:rPr>
            </w:pPr>
            <w:r>
              <w:rPr>
                <w:i/>
                <w:sz w:val="18"/>
                <w:szCs w:val="18"/>
              </w:rPr>
              <w:t>6</w:t>
            </w:r>
          </w:p>
        </w:tc>
        <w:tc>
          <w:tcPr>
            <w:tcW w:w="1701" w:type="dxa"/>
            <w:shd w:val="clear" w:color="auto" w:fill="D9D9D9" w:themeFill="background1" w:themeFillShade="D9"/>
          </w:tcPr>
          <w:p w:rsidR="00C06D4F" w:rsidRPr="00297AA2" w:rsidRDefault="00C06D4F" w:rsidP="00297AA2">
            <w:pPr>
              <w:jc w:val="center"/>
              <w:rPr>
                <w:i/>
                <w:sz w:val="18"/>
                <w:szCs w:val="18"/>
              </w:rPr>
            </w:pPr>
            <w:r>
              <w:rPr>
                <w:i/>
                <w:sz w:val="18"/>
                <w:szCs w:val="18"/>
              </w:rPr>
              <w:t>7</w:t>
            </w:r>
          </w:p>
        </w:tc>
        <w:tc>
          <w:tcPr>
            <w:tcW w:w="1134" w:type="dxa"/>
            <w:shd w:val="clear" w:color="auto" w:fill="D9D9D9" w:themeFill="background1" w:themeFillShade="D9"/>
          </w:tcPr>
          <w:p w:rsidR="00C06D4F" w:rsidRPr="00297AA2" w:rsidRDefault="00C06D4F" w:rsidP="00297AA2">
            <w:pPr>
              <w:jc w:val="center"/>
              <w:rPr>
                <w:i/>
                <w:sz w:val="18"/>
                <w:szCs w:val="18"/>
              </w:rPr>
            </w:pPr>
            <w:r>
              <w:rPr>
                <w:i/>
                <w:sz w:val="18"/>
                <w:szCs w:val="18"/>
              </w:rPr>
              <w:t>8</w:t>
            </w:r>
          </w:p>
        </w:tc>
        <w:tc>
          <w:tcPr>
            <w:tcW w:w="1134" w:type="dxa"/>
            <w:shd w:val="clear" w:color="auto" w:fill="D9D9D9" w:themeFill="background1" w:themeFillShade="D9"/>
          </w:tcPr>
          <w:p w:rsidR="00C06D4F" w:rsidRPr="00297AA2" w:rsidRDefault="00C06D4F" w:rsidP="00297AA2">
            <w:pPr>
              <w:jc w:val="center"/>
              <w:rPr>
                <w:i/>
                <w:sz w:val="18"/>
                <w:szCs w:val="18"/>
              </w:rPr>
            </w:pPr>
            <w:r w:rsidRPr="00297AA2">
              <w:rPr>
                <w:i/>
                <w:sz w:val="18"/>
                <w:szCs w:val="18"/>
              </w:rPr>
              <w:t>8</w:t>
            </w:r>
          </w:p>
        </w:tc>
      </w:tr>
      <w:tr w:rsidR="00C06D4F" w:rsidRPr="00297AA2" w:rsidTr="00BC317B">
        <w:tc>
          <w:tcPr>
            <w:tcW w:w="537" w:type="dxa"/>
            <w:vAlign w:val="center"/>
          </w:tcPr>
          <w:p w:rsidR="00C06D4F" w:rsidRPr="00297AA2" w:rsidRDefault="00C06D4F" w:rsidP="00BC317B">
            <w:pPr>
              <w:widowControl/>
              <w:autoSpaceDE/>
              <w:autoSpaceDN/>
              <w:adjustRightInd/>
              <w:spacing w:before="120" w:after="120"/>
              <w:jc w:val="center"/>
              <w:rPr>
                <w:sz w:val="22"/>
                <w:szCs w:val="22"/>
              </w:rPr>
            </w:pPr>
            <w:r w:rsidRPr="00297AA2">
              <w:rPr>
                <w:sz w:val="22"/>
                <w:szCs w:val="22"/>
              </w:rPr>
              <w:t>1.</w:t>
            </w:r>
          </w:p>
        </w:tc>
        <w:tc>
          <w:tcPr>
            <w:tcW w:w="2406" w:type="dxa"/>
          </w:tcPr>
          <w:p w:rsidR="00C06D4F" w:rsidRPr="00297AA2" w:rsidRDefault="00C06D4F" w:rsidP="00297AA2">
            <w:pPr>
              <w:rPr>
                <w:sz w:val="22"/>
                <w:szCs w:val="22"/>
              </w:rPr>
            </w:pPr>
          </w:p>
        </w:tc>
        <w:tc>
          <w:tcPr>
            <w:tcW w:w="1701" w:type="dxa"/>
          </w:tcPr>
          <w:p w:rsidR="00C06D4F" w:rsidRPr="00297AA2" w:rsidRDefault="00C06D4F" w:rsidP="00297AA2">
            <w:pPr>
              <w:rPr>
                <w:sz w:val="22"/>
                <w:szCs w:val="22"/>
              </w:rPr>
            </w:pPr>
          </w:p>
        </w:tc>
        <w:tc>
          <w:tcPr>
            <w:tcW w:w="2126" w:type="dxa"/>
          </w:tcPr>
          <w:p w:rsidR="00C06D4F" w:rsidRPr="00297AA2" w:rsidRDefault="00C06D4F" w:rsidP="00297AA2">
            <w:pPr>
              <w:rPr>
                <w:sz w:val="22"/>
                <w:szCs w:val="22"/>
              </w:rPr>
            </w:pPr>
          </w:p>
        </w:tc>
        <w:tc>
          <w:tcPr>
            <w:tcW w:w="2126" w:type="dxa"/>
          </w:tcPr>
          <w:p w:rsidR="00C06D4F" w:rsidRPr="00297AA2" w:rsidRDefault="00C06D4F" w:rsidP="00297AA2">
            <w:pPr>
              <w:rPr>
                <w:sz w:val="22"/>
                <w:szCs w:val="22"/>
              </w:rPr>
            </w:pPr>
          </w:p>
        </w:tc>
        <w:tc>
          <w:tcPr>
            <w:tcW w:w="1843" w:type="dxa"/>
          </w:tcPr>
          <w:p w:rsidR="00C06D4F" w:rsidRPr="00297AA2" w:rsidRDefault="00C06D4F" w:rsidP="00297AA2">
            <w:pPr>
              <w:rPr>
                <w:sz w:val="22"/>
                <w:szCs w:val="22"/>
              </w:rPr>
            </w:pPr>
          </w:p>
        </w:tc>
        <w:tc>
          <w:tcPr>
            <w:tcW w:w="1701" w:type="dxa"/>
          </w:tcPr>
          <w:p w:rsidR="00C06D4F" w:rsidRPr="00297AA2" w:rsidRDefault="00C06D4F" w:rsidP="00297AA2">
            <w:pPr>
              <w:rPr>
                <w:sz w:val="22"/>
                <w:szCs w:val="22"/>
              </w:rPr>
            </w:pPr>
          </w:p>
        </w:tc>
        <w:tc>
          <w:tcPr>
            <w:tcW w:w="1134" w:type="dxa"/>
          </w:tcPr>
          <w:p w:rsidR="00C06D4F" w:rsidRPr="00297AA2" w:rsidRDefault="00C06D4F" w:rsidP="00297AA2">
            <w:pPr>
              <w:rPr>
                <w:sz w:val="22"/>
                <w:szCs w:val="22"/>
              </w:rPr>
            </w:pPr>
          </w:p>
        </w:tc>
        <w:tc>
          <w:tcPr>
            <w:tcW w:w="1134" w:type="dxa"/>
          </w:tcPr>
          <w:p w:rsidR="00C06D4F" w:rsidRPr="00297AA2" w:rsidRDefault="00C06D4F" w:rsidP="00297AA2">
            <w:pPr>
              <w:rPr>
                <w:sz w:val="22"/>
                <w:szCs w:val="22"/>
              </w:rPr>
            </w:pPr>
          </w:p>
        </w:tc>
      </w:tr>
      <w:tr w:rsidR="00C06D4F" w:rsidRPr="00297AA2" w:rsidTr="00BC317B">
        <w:tc>
          <w:tcPr>
            <w:tcW w:w="537" w:type="dxa"/>
            <w:vAlign w:val="center"/>
          </w:tcPr>
          <w:p w:rsidR="00C06D4F" w:rsidRPr="00297AA2" w:rsidRDefault="00C06D4F" w:rsidP="00BC317B">
            <w:pPr>
              <w:widowControl/>
              <w:autoSpaceDE/>
              <w:autoSpaceDN/>
              <w:adjustRightInd/>
              <w:spacing w:before="120" w:after="120"/>
              <w:jc w:val="center"/>
              <w:rPr>
                <w:sz w:val="22"/>
                <w:szCs w:val="22"/>
              </w:rPr>
            </w:pPr>
            <w:r w:rsidRPr="00297AA2">
              <w:rPr>
                <w:sz w:val="22"/>
                <w:szCs w:val="22"/>
              </w:rPr>
              <w:t>2.</w:t>
            </w:r>
          </w:p>
        </w:tc>
        <w:tc>
          <w:tcPr>
            <w:tcW w:w="2406" w:type="dxa"/>
          </w:tcPr>
          <w:p w:rsidR="00C06D4F" w:rsidRPr="00297AA2" w:rsidRDefault="00C06D4F" w:rsidP="00297AA2">
            <w:pPr>
              <w:rPr>
                <w:sz w:val="22"/>
                <w:szCs w:val="22"/>
              </w:rPr>
            </w:pPr>
          </w:p>
        </w:tc>
        <w:tc>
          <w:tcPr>
            <w:tcW w:w="1701" w:type="dxa"/>
          </w:tcPr>
          <w:p w:rsidR="00C06D4F" w:rsidRPr="00297AA2" w:rsidRDefault="00C06D4F" w:rsidP="00297AA2">
            <w:pPr>
              <w:rPr>
                <w:sz w:val="22"/>
                <w:szCs w:val="22"/>
              </w:rPr>
            </w:pPr>
          </w:p>
        </w:tc>
        <w:tc>
          <w:tcPr>
            <w:tcW w:w="2126" w:type="dxa"/>
          </w:tcPr>
          <w:p w:rsidR="00C06D4F" w:rsidRPr="00297AA2" w:rsidRDefault="00C06D4F" w:rsidP="00297AA2">
            <w:pPr>
              <w:rPr>
                <w:sz w:val="22"/>
                <w:szCs w:val="22"/>
              </w:rPr>
            </w:pPr>
          </w:p>
        </w:tc>
        <w:tc>
          <w:tcPr>
            <w:tcW w:w="2126" w:type="dxa"/>
          </w:tcPr>
          <w:p w:rsidR="00C06D4F" w:rsidRPr="00297AA2" w:rsidRDefault="00C06D4F" w:rsidP="00297AA2">
            <w:pPr>
              <w:rPr>
                <w:sz w:val="22"/>
                <w:szCs w:val="22"/>
              </w:rPr>
            </w:pPr>
          </w:p>
        </w:tc>
        <w:tc>
          <w:tcPr>
            <w:tcW w:w="1843" w:type="dxa"/>
          </w:tcPr>
          <w:p w:rsidR="00C06D4F" w:rsidRPr="00297AA2" w:rsidRDefault="00C06D4F" w:rsidP="00297AA2">
            <w:pPr>
              <w:rPr>
                <w:sz w:val="22"/>
                <w:szCs w:val="22"/>
              </w:rPr>
            </w:pPr>
          </w:p>
        </w:tc>
        <w:tc>
          <w:tcPr>
            <w:tcW w:w="1701" w:type="dxa"/>
          </w:tcPr>
          <w:p w:rsidR="00C06D4F" w:rsidRPr="00297AA2" w:rsidRDefault="00C06D4F" w:rsidP="00297AA2">
            <w:pPr>
              <w:rPr>
                <w:sz w:val="22"/>
                <w:szCs w:val="22"/>
              </w:rPr>
            </w:pPr>
          </w:p>
        </w:tc>
        <w:tc>
          <w:tcPr>
            <w:tcW w:w="1134" w:type="dxa"/>
          </w:tcPr>
          <w:p w:rsidR="00C06D4F" w:rsidRPr="00297AA2" w:rsidRDefault="00C06D4F" w:rsidP="00297AA2">
            <w:pPr>
              <w:rPr>
                <w:sz w:val="22"/>
                <w:szCs w:val="22"/>
              </w:rPr>
            </w:pPr>
          </w:p>
        </w:tc>
        <w:tc>
          <w:tcPr>
            <w:tcW w:w="1134" w:type="dxa"/>
          </w:tcPr>
          <w:p w:rsidR="00C06D4F" w:rsidRPr="00297AA2" w:rsidRDefault="00C06D4F" w:rsidP="00297AA2">
            <w:pPr>
              <w:rPr>
                <w:sz w:val="22"/>
                <w:szCs w:val="22"/>
              </w:rPr>
            </w:pPr>
          </w:p>
        </w:tc>
      </w:tr>
      <w:tr w:rsidR="00C06D4F" w:rsidRPr="00297AA2" w:rsidTr="00BC317B">
        <w:tc>
          <w:tcPr>
            <w:tcW w:w="537" w:type="dxa"/>
            <w:vAlign w:val="center"/>
          </w:tcPr>
          <w:p w:rsidR="00C06D4F" w:rsidRPr="00297AA2" w:rsidRDefault="00C06D4F" w:rsidP="00BC317B">
            <w:pPr>
              <w:jc w:val="center"/>
              <w:rPr>
                <w:sz w:val="22"/>
                <w:szCs w:val="22"/>
              </w:rPr>
            </w:pPr>
            <w:r w:rsidRPr="00297AA2">
              <w:rPr>
                <w:sz w:val="22"/>
                <w:szCs w:val="22"/>
              </w:rPr>
              <w:t>…</w:t>
            </w:r>
          </w:p>
        </w:tc>
        <w:tc>
          <w:tcPr>
            <w:tcW w:w="2406" w:type="dxa"/>
          </w:tcPr>
          <w:p w:rsidR="00C06D4F" w:rsidRPr="00297AA2" w:rsidRDefault="00C06D4F" w:rsidP="00297AA2">
            <w:pPr>
              <w:rPr>
                <w:sz w:val="22"/>
                <w:szCs w:val="22"/>
              </w:rPr>
            </w:pPr>
          </w:p>
        </w:tc>
        <w:tc>
          <w:tcPr>
            <w:tcW w:w="1701" w:type="dxa"/>
          </w:tcPr>
          <w:p w:rsidR="00C06D4F" w:rsidRPr="00297AA2" w:rsidRDefault="00C06D4F" w:rsidP="00297AA2">
            <w:pPr>
              <w:rPr>
                <w:sz w:val="22"/>
                <w:szCs w:val="22"/>
              </w:rPr>
            </w:pPr>
          </w:p>
        </w:tc>
        <w:tc>
          <w:tcPr>
            <w:tcW w:w="2126" w:type="dxa"/>
          </w:tcPr>
          <w:p w:rsidR="00C06D4F" w:rsidRPr="00297AA2" w:rsidRDefault="00C06D4F" w:rsidP="00297AA2">
            <w:pPr>
              <w:rPr>
                <w:sz w:val="22"/>
                <w:szCs w:val="22"/>
              </w:rPr>
            </w:pPr>
          </w:p>
        </w:tc>
        <w:tc>
          <w:tcPr>
            <w:tcW w:w="2126" w:type="dxa"/>
          </w:tcPr>
          <w:p w:rsidR="00C06D4F" w:rsidRPr="00297AA2" w:rsidRDefault="00C06D4F" w:rsidP="00297AA2">
            <w:pPr>
              <w:rPr>
                <w:sz w:val="22"/>
                <w:szCs w:val="22"/>
              </w:rPr>
            </w:pPr>
          </w:p>
        </w:tc>
        <w:tc>
          <w:tcPr>
            <w:tcW w:w="1843" w:type="dxa"/>
          </w:tcPr>
          <w:p w:rsidR="00C06D4F" w:rsidRPr="00297AA2" w:rsidRDefault="00C06D4F" w:rsidP="00297AA2">
            <w:pPr>
              <w:rPr>
                <w:sz w:val="22"/>
                <w:szCs w:val="22"/>
              </w:rPr>
            </w:pPr>
          </w:p>
        </w:tc>
        <w:tc>
          <w:tcPr>
            <w:tcW w:w="1701" w:type="dxa"/>
          </w:tcPr>
          <w:p w:rsidR="00C06D4F" w:rsidRPr="00297AA2" w:rsidRDefault="00C06D4F" w:rsidP="00297AA2">
            <w:pPr>
              <w:rPr>
                <w:sz w:val="22"/>
                <w:szCs w:val="22"/>
              </w:rPr>
            </w:pPr>
          </w:p>
        </w:tc>
        <w:tc>
          <w:tcPr>
            <w:tcW w:w="1134" w:type="dxa"/>
          </w:tcPr>
          <w:p w:rsidR="00C06D4F" w:rsidRPr="00297AA2" w:rsidRDefault="00C06D4F" w:rsidP="00297AA2">
            <w:pPr>
              <w:rPr>
                <w:sz w:val="22"/>
                <w:szCs w:val="22"/>
              </w:rPr>
            </w:pPr>
          </w:p>
        </w:tc>
        <w:tc>
          <w:tcPr>
            <w:tcW w:w="1134" w:type="dxa"/>
          </w:tcPr>
          <w:p w:rsidR="00C06D4F" w:rsidRPr="00297AA2" w:rsidRDefault="00C06D4F" w:rsidP="00297AA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A52B7D">
      <w:pPr>
        <w:numPr>
          <w:ilvl w:val="2"/>
          <w:numId w:val="46"/>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7A0F8B">
      <w:pPr>
        <w:spacing w:before="60" w:after="60"/>
        <w:jc w:val="both"/>
        <w:outlineLvl w:val="1"/>
      </w:pPr>
      <w:bookmarkStart w:id="371" w:name="_Toc422244302"/>
      <w:r w:rsidRPr="00297AA2">
        <w:t>10.</w:t>
      </w:r>
      <w:r w:rsidR="007A0F8B" w:rsidRPr="00297AA2">
        <w:t>2</w:t>
      </w:r>
      <w:r w:rsidR="006C6D16">
        <w:t>2</w:t>
      </w:r>
      <w:r w:rsidRPr="00297AA2">
        <w:t>.2 Инструкции по заполнению</w:t>
      </w:r>
      <w:bookmarkEnd w:id="371"/>
    </w:p>
    <w:p w:rsidR="00297AA2" w:rsidRPr="00297AA2" w:rsidRDefault="00297AA2" w:rsidP="007A0F8B">
      <w:pPr>
        <w:spacing w:before="60" w:after="60"/>
        <w:jc w:val="both"/>
      </w:pPr>
      <w:r w:rsidRPr="00297AA2">
        <w:t>10.</w:t>
      </w:r>
      <w:r w:rsidR="007A0F8B" w:rsidRPr="00297AA2">
        <w:t>2</w:t>
      </w:r>
      <w:r w:rsidR="006C6D16">
        <w:t>2</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664740">
        <w:t>правом</w:t>
      </w:r>
      <w:r w:rsidRPr="00297AA2">
        <w:t xml:space="preserve"> привлечения субподрядчиков (соисполнителей).</w:t>
      </w:r>
    </w:p>
    <w:p w:rsidR="00297AA2" w:rsidRPr="00297AA2" w:rsidRDefault="00297AA2" w:rsidP="007A0F8B">
      <w:pPr>
        <w:spacing w:before="60" w:after="60"/>
        <w:jc w:val="both"/>
      </w:pPr>
      <w:r w:rsidRPr="00297AA2">
        <w:t>10.</w:t>
      </w:r>
      <w:r w:rsidR="007A0F8B" w:rsidRPr="00297AA2">
        <w:t>2</w:t>
      </w:r>
      <w:r w:rsidR="006C6D16">
        <w:t>2</w:t>
      </w:r>
      <w:r w:rsidRPr="00297AA2">
        <w:t>.2.2 Потенциальный участник указывает дату и номер заявки в соответствии с письмом о подаче оферты.</w:t>
      </w:r>
    </w:p>
    <w:p w:rsidR="00297AA2" w:rsidRPr="00297AA2" w:rsidRDefault="00297AA2" w:rsidP="007A0F8B">
      <w:pPr>
        <w:jc w:val="both"/>
      </w:pPr>
      <w:r w:rsidRPr="00297AA2">
        <w:t>10.</w:t>
      </w:r>
      <w:r w:rsidR="007A0F8B" w:rsidRPr="00297AA2">
        <w:t>2</w:t>
      </w:r>
      <w:r w:rsidR="006C6D16">
        <w:t>2</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7A0F8B">
      <w:pPr>
        <w:spacing w:before="60" w:after="60"/>
        <w:jc w:val="both"/>
      </w:pPr>
      <w:r w:rsidRPr="00297AA2">
        <w:t>10.2</w:t>
      </w:r>
      <w:r w:rsidR="006C6D16">
        <w:t>2</w:t>
      </w:r>
      <w:r w:rsidRPr="00297AA2">
        <w:t>.4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7A0F8B">
      <w:pPr>
        <w:contextualSpacing/>
        <w:jc w:val="both"/>
        <w:outlineLvl w:val="1"/>
      </w:pPr>
      <w:bookmarkStart w:id="372"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2"/>
      <w:r w:rsidRPr="00297AA2">
        <w:t xml:space="preserve"> </w:t>
      </w:r>
      <w:proofErr w:type="gramEnd"/>
    </w:p>
    <w:p w:rsidR="00297AA2" w:rsidRPr="00297AA2" w:rsidRDefault="00297AA2" w:rsidP="007A0F8B">
      <w:pPr>
        <w:contextualSpacing/>
        <w:jc w:val="both"/>
        <w:outlineLvl w:val="1"/>
      </w:pPr>
      <w:bookmarkStart w:id="373" w:name="_Toc422244304"/>
      <w:r w:rsidRPr="00297AA2">
        <w:t>б) предмет договора, заключаемого с субподрядчиком (соисполнителем), с указанием количества поставляемой им Продукции;</w:t>
      </w:r>
      <w:bookmarkEnd w:id="373"/>
      <w:r w:rsidRPr="00297AA2">
        <w:t xml:space="preserve"> </w:t>
      </w:r>
    </w:p>
    <w:p w:rsidR="00297AA2" w:rsidRPr="00297AA2" w:rsidRDefault="00297AA2" w:rsidP="007A0F8B">
      <w:pPr>
        <w:contextualSpacing/>
        <w:jc w:val="both"/>
        <w:outlineLvl w:val="1"/>
      </w:pPr>
      <w:bookmarkStart w:id="374" w:name="_Toc422244305"/>
      <w:r w:rsidRPr="00297AA2">
        <w:t>в) место, условия и сроки (периоды) поставки Продукции субподрядчиком (соисполнителем);</w:t>
      </w:r>
      <w:bookmarkEnd w:id="374"/>
      <w:r w:rsidRPr="00297AA2">
        <w:t xml:space="preserve"> </w:t>
      </w:r>
    </w:p>
    <w:p w:rsidR="00297AA2" w:rsidRPr="00297AA2" w:rsidRDefault="00297AA2" w:rsidP="007A0F8B">
      <w:pPr>
        <w:contextualSpacing/>
        <w:jc w:val="both"/>
        <w:outlineLvl w:val="1"/>
      </w:pPr>
      <w:bookmarkStart w:id="375" w:name="_Toc422244306"/>
      <w:r w:rsidRPr="00297AA2">
        <w:t>г) цена договора, заключаемого с субподрядчиком (соисполнителем).</w:t>
      </w:r>
      <w:bookmarkEnd w:id="375"/>
    </w:p>
    <w:p w:rsidR="00475E2F" w:rsidRDefault="00475E2F">
      <w:pPr>
        <w:widowControl/>
        <w:autoSpaceDE/>
        <w:autoSpaceDN/>
        <w:adjustRightInd/>
        <w:spacing w:after="200" w:line="276" w:lineRule="auto"/>
        <w:rPr>
          <w:i/>
        </w:rPr>
      </w:pPr>
      <w:r>
        <w:rPr>
          <w:i/>
        </w:rPr>
        <w:br w:type="page"/>
      </w:r>
    </w:p>
    <w:p w:rsidR="006E1BE0" w:rsidRPr="00297AA2" w:rsidRDefault="006E1BE0" w:rsidP="006E1BE0">
      <w:pPr>
        <w:widowControl/>
        <w:autoSpaceDE/>
        <w:autoSpaceDN/>
        <w:adjustRightInd/>
        <w:spacing w:after="200" w:line="276" w:lineRule="auto"/>
        <w:rPr>
          <w:b/>
          <w:bCs/>
        </w:rPr>
      </w:pPr>
      <w:bookmarkStart w:id="376" w:name="_Toc402520618"/>
      <w:bookmarkStart w:id="377" w:name="_Toc412201965"/>
      <w:r w:rsidRPr="00297AA2">
        <w:rPr>
          <w:b/>
        </w:rPr>
        <w:t>10.2</w:t>
      </w:r>
      <w:r>
        <w:rPr>
          <w:b/>
        </w:rPr>
        <w:t>3</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3</w:t>
      </w:r>
      <w:r w:rsidRPr="00297AA2">
        <w:rPr>
          <w:b/>
        </w:rPr>
        <w:t>)</w:t>
      </w:r>
    </w:p>
    <w:p w:rsidR="006E1BE0" w:rsidRPr="00297AA2" w:rsidRDefault="006E1BE0" w:rsidP="006E1BE0">
      <w:pPr>
        <w:suppressAutoHyphens/>
        <w:autoSpaceDE/>
        <w:autoSpaceDN/>
        <w:adjustRightInd/>
        <w:spacing w:before="240" w:after="120"/>
        <w:outlineLvl w:val="2"/>
        <w:rPr>
          <w:b/>
          <w:snapToGrid w:val="0"/>
        </w:rPr>
      </w:pPr>
      <w:r w:rsidRPr="00297AA2">
        <w:rPr>
          <w:b/>
          <w:snapToGrid w:val="0"/>
        </w:rPr>
        <w:t>10.2</w:t>
      </w:r>
      <w:r>
        <w:rPr>
          <w:b/>
          <w:snapToGrid w:val="0"/>
        </w:rPr>
        <w:t>3</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6E1BE0" w:rsidRPr="00297AA2" w:rsidRDefault="006E1BE0" w:rsidP="006E1BE0">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E1BE0" w:rsidRDefault="006E1BE0" w:rsidP="006E1BE0">
      <w:pPr>
        <w:rPr>
          <w:color w:val="000000"/>
        </w:rPr>
      </w:pPr>
    </w:p>
    <w:p w:rsidR="006E1BE0" w:rsidRDefault="006E1BE0" w:rsidP="006E1BE0">
      <w:pPr>
        <w:rPr>
          <w:color w:val="000000"/>
        </w:rPr>
      </w:pPr>
    </w:p>
    <w:p w:rsidR="006E1BE0" w:rsidRPr="00076DB8" w:rsidRDefault="006E1BE0" w:rsidP="006E1BE0">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6"/>
      <w:bookmarkEnd w:id="377"/>
    </w:p>
    <w:p w:rsidR="006E1BE0" w:rsidRPr="00076DB8" w:rsidRDefault="006E1BE0" w:rsidP="006E1BE0">
      <w:pPr>
        <w:ind w:firstLine="708"/>
        <w:jc w:val="both"/>
        <w:rPr>
          <w:color w:val="4F81BD" w:themeColor="accent1"/>
        </w:rPr>
      </w:pPr>
    </w:p>
    <w:p w:rsidR="006E1BE0" w:rsidRPr="00FC5ACF" w:rsidRDefault="006E1BE0" w:rsidP="006E1BE0">
      <w:pPr>
        <w:ind w:firstLine="708"/>
        <w:jc w:val="both"/>
      </w:pPr>
    </w:p>
    <w:p w:rsidR="006E1BE0" w:rsidRPr="007B421C" w:rsidRDefault="006E1BE0" w:rsidP="006E1BE0">
      <w:pPr>
        <w:ind w:firstLine="708"/>
        <w:jc w:val="both"/>
      </w:pPr>
    </w:p>
    <w:p w:rsidR="006E1BE0" w:rsidRDefault="006E1BE0" w:rsidP="006E1BE0">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6E1BE0" w:rsidRDefault="006E1BE0" w:rsidP="006E1BE0">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6E1BE0" w:rsidRPr="00154A63" w:rsidRDefault="006E1BE0" w:rsidP="006E1BE0">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6E1BE0" w:rsidRDefault="006E1BE0" w:rsidP="006E1BE0">
      <w:pPr>
        <w:ind w:firstLine="708"/>
        <w:jc w:val="both"/>
      </w:pPr>
    </w:p>
    <w:p w:rsidR="006E1BE0" w:rsidRDefault="006E1BE0" w:rsidP="006E1BE0">
      <w:pPr>
        <w:ind w:firstLine="709"/>
        <w:jc w:val="both"/>
        <w:rPr>
          <w:b/>
          <w:sz w:val="20"/>
          <w:szCs w:val="20"/>
          <w:lang w:eastAsia="en-US"/>
        </w:rPr>
      </w:pPr>
    </w:p>
    <w:p w:rsidR="006E1BE0" w:rsidRDefault="006E1BE0" w:rsidP="006E1BE0">
      <w:pPr>
        <w:ind w:firstLine="709"/>
        <w:jc w:val="both"/>
        <w:rPr>
          <w:b/>
          <w:sz w:val="20"/>
          <w:szCs w:val="20"/>
          <w:lang w:eastAsia="en-US"/>
        </w:rPr>
      </w:pPr>
    </w:p>
    <w:p w:rsidR="006E1BE0" w:rsidRPr="007F6893" w:rsidRDefault="006E1BE0" w:rsidP="006E1BE0">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6E1BE0" w:rsidRPr="00297AA2" w:rsidTr="006030F6">
        <w:tc>
          <w:tcPr>
            <w:tcW w:w="4644" w:type="dxa"/>
          </w:tcPr>
          <w:p w:rsidR="006E1BE0" w:rsidRPr="00297AA2" w:rsidRDefault="006E1BE0" w:rsidP="006030F6">
            <w:pPr>
              <w:jc w:val="right"/>
              <w:rPr>
                <w:sz w:val="26"/>
                <w:szCs w:val="26"/>
              </w:rPr>
            </w:pPr>
            <w:r>
              <w:rPr>
                <w:sz w:val="26"/>
                <w:szCs w:val="26"/>
              </w:rPr>
              <w:t>_________</w:t>
            </w:r>
            <w:r w:rsidRPr="00297AA2">
              <w:rPr>
                <w:sz w:val="26"/>
                <w:szCs w:val="26"/>
              </w:rPr>
              <w:t>__________________</w:t>
            </w:r>
          </w:p>
          <w:p w:rsidR="006E1BE0" w:rsidRPr="00297AA2" w:rsidRDefault="006E1BE0" w:rsidP="006030F6">
            <w:pPr>
              <w:tabs>
                <w:tab w:val="left" w:pos="34"/>
              </w:tabs>
              <w:jc w:val="center"/>
              <w:rPr>
                <w:sz w:val="26"/>
                <w:szCs w:val="26"/>
                <w:vertAlign w:val="superscript"/>
              </w:rPr>
            </w:pPr>
            <w:r w:rsidRPr="00297AA2">
              <w:rPr>
                <w:sz w:val="26"/>
                <w:szCs w:val="26"/>
                <w:vertAlign w:val="superscript"/>
              </w:rPr>
              <w:t>(подпись, М.П.)</w:t>
            </w:r>
          </w:p>
        </w:tc>
      </w:tr>
      <w:tr w:rsidR="006E1BE0" w:rsidRPr="00297AA2" w:rsidTr="006030F6">
        <w:tc>
          <w:tcPr>
            <w:tcW w:w="4644" w:type="dxa"/>
          </w:tcPr>
          <w:p w:rsidR="006E1BE0" w:rsidRPr="00297AA2" w:rsidRDefault="006E1BE0" w:rsidP="006030F6">
            <w:pPr>
              <w:jc w:val="right"/>
              <w:rPr>
                <w:sz w:val="26"/>
                <w:szCs w:val="26"/>
              </w:rPr>
            </w:pPr>
            <w:r>
              <w:rPr>
                <w:sz w:val="26"/>
                <w:szCs w:val="26"/>
              </w:rPr>
              <w:t>_________</w:t>
            </w:r>
            <w:r w:rsidRPr="00297AA2">
              <w:rPr>
                <w:sz w:val="26"/>
                <w:szCs w:val="26"/>
              </w:rPr>
              <w:t>__________________</w:t>
            </w:r>
          </w:p>
          <w:p w:rsidR="006E1BE0" w:rsidRPr="00297AA2" w:rsidRDefault="006E1BE0" w:rsidP="006030F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6E1BE0" w:rsidRPr="007F6893" w:rsidRDefault="006E1BE0" w:rsidP="006E1BE0">
      <w:pPr>
        <w:pStyle w:val="Times12"/>
        <w:tabs>
          <w:tab w:val="left" w:pos="709"/>
        </w:tabs>
        <w:ind w:left="360" w:right="-179" w:firstLine="0"/>
        <w:rPr>
          <w:szCs w:val="24"/>
        </w:rPr>
      </w:pPr>
    </w:p>
    <w:p w:rsidR="006E1BE0" w:rsidRPr="007F6893" w:rsidRDefault="006E1BE0" w:rsidP="006E1BE0">
      <w:pPr>
        <w:pStyle w:val="Times12"/>
        <w:tabs>
          <w:tab w:val="left" w:pos="709"/>
        </w:tabs>
        <w:ind w:left="360" w:right="-179" w:firstLine="0"/>
        <w:rPr>
          <w:szCs w:val="24"/>
        </w:rPr>
      </w:pPr>
    </w:p>
    <w:p w:rsidR="006E1BE0" w:rsidRPr="00BD0AF4" w:rsidRDefault="006E1BE0" w:rsidP="006E1BE0"/>
    <w:p w:rsidR="006E1BE0" w:rsidRPr="00BD0AF4" w:rsidRDefault="006E1BE0" w:rsidP="006E1BE0"/>
    <w:p w:rsidR="006E1BE0" w:rsidRPr="008415AF" w:rsidRDefault="006E1BE0" w:rsidP="006E1BE0"/>
    <w:p w:rsidR="006E1BE0" w:rsidRPr="008415AF" w:rsidRDefault="006E1BE0" w:rsidP="006E1BE0"/>
    <w:p w:rsidR="006E1BE0" w:rsidRPr="00297AA2" w:rsidRDefault="006E1BE0" w:rsidP="006E1BE0">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6E1BE0" w:rsidRPr="00297AA2" w:rsidRDefault="006E1BE0" w:rsidP="006E1BE0">
      <w:pPr>
        <w:pageBreakBefore/>
        <w:suppressAutoHyphens/>
        <w:autoSpaceDE/>
        <w:autoSpaceDN/>
        <w:adjustRightInd/>
        <w:spacing w:after="120"/>
        <w:outlineLvl w:val="2"/>
        <w:rPr>
          <w:b/>
          <w:snapToGrid w:val="0"/>
        </w:rPr>
      </w:pPr>
      <w:r w:rsidRPr="00297AA2">
        <w:rPr>
          <w:b/>
          <w:snapToGrid w:val="0"/>
        </w:rPr>
        <w:t>10.2</w:t>
      </w:r>
      <w:r>
        <w:rPr>
          <w:b/>
          <w:snapToGrid w:val="0"/>
        </w:rPr>
        <w:t>3</w:t>
      </w:r>
      <w:r w:rsidRPr="00297AA2">
        <w:rPr>
          <w:b/>
          <w:snapToGrid w:val="0"/>
        </w:rPr>
        <w:t>.2 Инструкции по заполнению</w:t>
      </w:r>
    </w:p>
    <w:p w:rsidR="006E1BE0" w:rsidRPr="00297AA2" w:rsidRDefault="006E1BE0" w:rsidP="006E1BE0">
      <w:pPr>
        <w:autoSpaceDE/>
        <w:autoSpaceDN/>
        <w:adjustRightInd/>
        <w:jc w:val="both"/>
        <w:rPr>
          <w:snapToGrid w:val="0"/>
        </w:rPr>
      </w:pPr>
      <w:r w:rsidRPr="00297AA2">
        <w:rPr>
          <w:snapToGrid w:val="0"/>
        </w:rPr>
        <w:t>10.2</w:t>
      </w:r>
      <w:r>
        <w:rPr>
          <w:snapToGrid w:val="0"/>
        </w:rPr>
        <w:t>3</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BD0AF4" w:rsidRPr="00297AA2" w:rsidRDefault="006E1BE0" w:rsidP="006E1BE0">
      <w:pPr>
        <w:autoSpaceDE/>
        <w:autoSpaceDN/>
        <w:adjustRightInd/>
        <w:jc w:val="both"/>
        <w:rPr>
          <w:snapToGrid w:val="0"/>
        </w:rPr>
      </w:pPr>
      <w:r w:rsidRPr="00297AA2">
        <w:rPr>
          <w:snapToGrid w:val="0"/>
        </w:rPr>
        <w:t>10.2</w:t>
      </w:r>
      <w:r>
        <w:rPr>
          <w:snapToGrid w:val="0"/>
        </w:rPr>
        <w:t>3</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t>10.</w:t>
      </w:r>
      <w:r w:rsidR="001E0094" w:rsidRPr="00297AA2">
        <w:rPr>
          <w:b/>
        </w:rPr>
        <w:t>2</w:t>
      </w:r>
      <w:r w:rsidR="00664740">
        <w:rPr>
          <w:b/>
        </w:rPr>
        <w:t>4</w:t>
      </w:r>
      <w:r w:rsidR="001E0094" w:rsidRPr="00297AA2">
        <w:rPr>
          <w:b/>
        </w:rPr>
        <w:t xml:space="preserve"> </w:t>
      </w:r>
      <w:r w:rsidRPr="00297AA2">
        <w:rPr>
          <w:b/>
        </w:rPr>
        <w:t xml:space="preserve">План распределения объемов выполнения работ внутри коллективного участника (форма </w:t>
      </w:r>
      <w:r w:rsidR="001E0094" w:rsidRPr="00297AA2">
        <w:rPr>
          <w:b/>
        </w:rPr>
        <w:t>2</w:t>
      </w:r>
      <w:r w:rsidR="00BD5F86">
        <w:rPr>
          <w:b/>
        </w:rPr>
        <w:t>4</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8" w:name="_Toc422244314"/>
      <w:r w:rsidRPr="00297AA2">
        <w:rPr>
          <w:b/>
          <w:snapToGrid w:val="0"/>
        </w:rPr>
        <w:t>10.</w:t>
      </w:r>
      <w:r w:rsidR="001E0094" w:rsidRPr="00297AA2">
        <w:rPr>
          <w:b/>
          <w:snapToGrid w:val="0"/>
        </w:rPr>
        <w:t>2</w:t>
      </w:r>
      <w:r w:rsidR="00664740">
        <w:rPr>
          <w:b/>
          <w:snapToGrid w:val="0"/>
        </w:rPr>
        <w:t>4</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9" w:name="_Toc422244315"/>
      <w:r w:rsidRPr="00297AA2">
        <w:rPr>
          <w:b/>
          <w:snapToGrid w:val="0"/>
        </w:rPr>
        <w:t>10.</w:t>
      </w:r>
      <w:r w:rsidR="001E0094" w:rsidRPr="00297AA2">
        <w:rPr>
          <w:b/>
          <w:snapToGrid w:val="0"/>
        </w:rPr>
        <w:t>2</w:t>
      </w:r>
      <w:r w:rsidR="00664740">
        <w:rPr>
          <w:b/>
          <w:snapToGrid w:val="0"/>
        </w:rPr>
        <w:t>4</w:t>
      </w:r>
      <w:r w:rsidRPr="00297AA2">
        <w:rPr>
          <w:b/>
          <w:snapToGrid w:val="0"/>
        </w:rPr>
        <w:t>.2 Инструкции по заполнению</w:t>
      </w:r>
      <w:bookmarkEnd w:id="379"/>
    </w:p>
    <w:p w:rsidR="00297AA2" w:rsidRPr="00297AA2" w:rsidRDefault="00297AA2" w:rsidP="00297AA2">
      <w:pPr>
        <w:autoSpaceDE/>
        <w:autoSpaceDN/>
        <w:adjustRightInd/>
        <w:jc w:val="both"/>
        <w:rPr>
          <w:snapToGrid w:val="0"/>
        </w:rPr>
      </w:pPr>
      <w:r w:rsidRPr="00297AA2">
        <w:rPr>
          <w:snapToGrid w:val="0"/>
        </w:rPr>
        <w:t>10.</w:t>
      </w:r>
      <w:r w:rsidR="001E0094" w:rsidRPr="00297AA2">
        <w:rPr>
          <w:snapToGrid w:val="0"/>
        </w:rPr>
        <w:t>2</w:t>
      </w:r>
      <w:r w:rsidR="00664740">
        <w:rPr>
          <w:snapToGrid w:val="0"/>
        </w:rPr>
        <w:t>4</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w:t>
      </w:r>
      <w:r w:rsidR="001E0094" w:rsidRPr="00297AA2">
        <w:rPr>
          <w:snapToGrid w:val="0"/>
        </w:rPr>
        <w:t>2</w:t>
      </w:r>
      <w:r w:rsidR="00664740">
        <w:rPr>
          <w:snapToGrid w:val="0"/>
        </w:rPr>
        <w:t>4</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w:t>
      </w:r>
      <w:r w:rsidR="001E0094" w:rsidRPr="00297AA2">
        <w:rPr>
          <w:snapToGrid w:val="0"/>
        </w:rPr>
        <w:t>2</w:t>
      </w:r>
      <w:r w:rsidR="00664740">
        <w:rPr>
          <w:snapToGrid w:val="0"/>
        </w:rPr>
        <w:t>4</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w:t>
      </w:r>
      <w:r w:rsidR="001E0094" w:rsidRPr="00297AA2">
        <w:rPr>
          <w:snapToGrid w:val="0"/>
        </w:rPr>
        <w:t>2</w:t>
      </w:r>
      <w:r w:rsidR="00664740">
        <w:rPr>
          <w:snapToGrid w:val="0"/>
        </w:rPr>
        <w:t>4</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A52B7D">
      <w:pPr>
        <w:widowControl/>
        <w:numPr>
          <w:ilvl w:val="0"/>
          <w:numId w:val="36"/>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A52B7D">
      <w:pPr>
        <w:widowControl/>
        <w:numPr>
          <w:ilvl w:val="0"/>
          <w:numId w:val="36"/>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80" w:name="_Toc130043628"/>
      <w:bookmarkStart w:id="381" w:name="_Toc130043639"/>
      <w:bookmarkStart w:id="382" w:name="_Toc130043640"/>
      <w:bookmarkStart w:id="383" w:name="_Toc130043643"/>
      <w:bookmarkStart w:id="384" w:name="_Toc130043645"/>
      <w:bookmarkStart w:id="385" w:name="_Toc130043647"/>
      <w:bookmarkStart w:id="386" w:name="_Toc130043650"/>
      <w:bookmarkStart w:id="387" w:name="_Toc130043659"/>
      <w:bookmarkStart w:id="388" w:name="_Toc130043667"/>
      <w:bookmarkStart w:id="389" w:name="_Toc130043675"/>
      <w:bookmarkStart w:id="390" w:name="_Toc130043711"/>
      <w:bookmarkStart w:id="391" w:name="_Toc130043718"/>
      <w:bookmarkStart w:id="392" w:name="_Toc130043719"/>
      <w:bookmarkStart w:id="393" w:name="_Hlt22846931"/>
      <w:bookmarkEnd w:id="292"/>
      <w:bookmarkEnd w:id="293"/>
      <w:bookmarkEnd w:id="294"/>
      <w:bookmarkEnd w:id="295"/>
      <w:bookmarkEnd w:id="296"/>
      <w:bookmarkEnd w:id="297"/>
      <w:bookmarkEnd w:id="298"/>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94" w:name="_Toc422244316"/>
      <w:r w:rsidRPr="00043F76">
        <w:rPr>
          <w:sz w:val="24"/>
          <w:szCs w:val="24"/>
        </w:rPr>
        <w:t>10.</w:t>
      </w:r>
      <w:r w:rsidR="001E0094" w:rsidRPr="00043F76">
        <w:rPr>
          <w:sz w:val="24"/>
          <w:szCs w:val="24"/>
        </w:rPr>
        <w:t>2</w:t>
      </w:r>
      <w:r w:rsidR="00664740">
        <w:rPr>
          <w:sz w:val="24"/>
          <w:szCs w:val="24"/>
        </w:rPr>
        <w:t>5</w:t>
      </w:r>
      <w:r w:rsidR="001E0094"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sidR="001E0094">
        <w:rPr>
          <w:sz w:val="24"/>
          <w:szCs w:val="24"/>
        </w:rPr>
        <w:t>2</w:t>
      </w:r>
      <w:r w:rsidR="00BD5F86">
        <w:rPr>
          <w:sz w:val="24"/>
          <w:szCs w:val="24"/>
        </w:rPr>
        <w:t>5</w:t>
      </w:r>
      <w:r w:rsidRPr="00043F76">
        <w:rPr>
          <w:sz w:val="24"/>
          <w:szCs w:val="24"/>
        </w:rPr>
        <w:t>)</w:t>
      </w:r>
    </w:p>
    <w:p w:rsidR="00830718" w:rsidRPr="00043F76" w:rsidRDefault="00830718" w:rsidP="00830718">
      <w:r w:rsidRPr="00043F76">
        <w:t>10.</w:t>
      </w:r>
      <w:r w:rsidR="001E0094" w:rsidRPr="00043F76">
        <w:t>2</w:t>
      </w:r>
      <w:r w:rsidR="00664740">
        <w:t>5</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sidR="001E0094">
        <w:rPr>
          <w:b/>
          <w:snapToGrid w:val="0"/>
        </w:rPr>
        <w:t>2</w:t>
      </w:r>
      <w:r w:rsidR="00664740">
        <w:rPr>
          <w:b/>
          <w:snapToGrid w:val="0"/>
        </w:rPr>
        <w:t>5</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sidR="001E0094">
        <w:rPr>
          <w:snapToGrid w:val="0"/>
        </w:rPr>
        <w:t>2</w:t>
      </w:r>
      <w:r w:rsidR="00664740">
        <w:rPr>
          <w:snapToGrid w:val="0"/>
        </w:rPr>
        <w:t>5</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sidR="001E0094">
        <w:rPr>
          <w:snapToGrid w:val="0"/>
        </w:rPr>
        <w:t>2</w:t>
      </w:r>
      <w:r w:rsidR="00664740">
        <w:rPr>
          <w:snapToGrid w:val="0"/>
        </w:rPr>
        <w:t>5</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sidR="001E0094">
        <w:rPr>
          <w:snapToGrid w:val="0"/>
        </w:rPr>
        <w:t>2</w:t>
      </w:r>
      <w:r w:rsidR="00664740">
        <w:rPr>
          <w:snapToGrid w:val="0"/>
        </w:rPr>
        <w:t>5</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w:t>
      </w:r>
      <w:r w:rsidR="001E0094">
        <w:rPr>
          <w:snapToGrid w:val="0"/>
        </w:rPr>
        <w:t>2</w:t>
      </w:r>
      <w:r w:rsidR="00664740">
        <w:rPr>
          <w:snapToGrid w:val="0"/>
        </w:rPr>
        <w:t>5</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«Интер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94"/>
    <w:p w:rsidR="00B612C5" w:rsidRPr="002E2BE8" w:rsidRDefault="00B612C5" w:rsidP="00FA4E7F">
      <w:pPr>
        <w:pStyle w:val="af8"/>
        <w:ind w:left="1134"/>
        <w:contextualSpacing w:val="0"/>
        <w:outlineLvl w:val="1"/>
      </w:pPr>
    </w:p>
    <w:sectPr w:rsidR="00B612C5" w:rsidRPr="002E2BE8" w:rsidSect="007D058C">
      <w:headerReference w:type="even" r:id="rId27"/>
      <w:headerReference w:type="default" r:id="rId28"/>
      <w:footerReference w:type="even" r:id="rId29"/>
      <w:footerReference w:type="default" r:id="rId3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1E8" w:rsidRDefault="004261E8" w:rsidP="00706E83">
      <w:r>
        <w:separator/>
      </w:r>
    </w:p>
  </w:endnote>
  <w:endnote w:type="continuationSeparator" w:id="0">
    <w:p w:rsidR="004261E8" w:rsidRDefault="004261E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Default="004261E8">
    <w:pPr>
      <w:pStyle w:val="af3"/>
    </w:pPr>
  </w:p>
  <w:p w:rsidR="004261E8" w:rsidRDefault="004261E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BA6F70" w:rsidRDefault="004261E8"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1A6E84" w:rsidRDefault="00B615F9" w:rsidP="008952AE">
    <w:pPr>
      <w:pStyle w:val="af3"/>
      <w:rPr>
        <w:sz w:val="20"/>
        <w:szCs w:val="20"/>
      </w:rPr>
    </w:pPr>
    <w:sdt>
      <w:sdtPr>
        <w:rPr>
          <w:i/>
          <w:color w:val="548DD4" w:themeColor="text2" w:themeTint="99"/>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B615F9">
          <w:rPr>
            <w:i/>
            <w:color w:val="548DD4" w:themeColor="text2" w:themeTint="99"/>
            <w:sz w:val="20"/>
            <w:szCs w:val="20"/>
          </w:rPr>
          <w:t>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w:t>
        </w:r>
      </w:sdtContent>
    </w:sdt>
    <w:r w:rsidR="004261E8" w:rsidRPr="001A6E84">
      <w:rPr>
        <w:noProof/>
        <w:color w:val="4F81BD" w:themeColor="accent1"/>
        <w:sz w:val="20"/>
        <w:szCs w:val="20"/>
      </w:rPr>
      <mc:AlternateContent>
        <mc:Choice Requires="wps">
          <w:drawing>
            <wp:anchor distT="91440" distB="91440" distL="114300" distR="114300" simplePos="0" relativeHeight="251660288" behindDoc="1" locked="0" layoutInCell="1" allowOverlap="1" wp14:anchorId="1B155B8A" wp14:editId="1D656E37">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1A6E84" w:rsidRDefault="004261E8" w:rsidP="002D6040">
    <w:pPr>
      <w:pStyle w:val="af3"/>
      <w:jc w:val="both"/>
      <w:rPr>
        <w:i/>
        <w:sz w:val="20"/>
        <w:szCs w:val="20"/>
      </w:rPr>
    </w:pPr>
    <w:r w:rsidRPr="001A6E84">
      <w:rPr>
        <w:i/>
        <w:color w:val="548DD4" w:themeColor="text2" w:themeTint="99"/>
        <w:sz w:val="20"/>
        <w:szCs w:val="20"/>
      </w:rPr>
      <w:t xml:space="preserve">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оказание услуг по замене ЭКЛЗ, техническому обслуживанию контрольно-кассовой техники и платежных терминалов</w:t>
    </w:r>
  </w:p>
  <w:p w:rsidR="004261E8" w:rsidRDefault="004261E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Default="004261E8">
    <w:pPr>
      <w:pStyle w:val="af3"/>
    </w:pPr>
  </w:p>
  <w:p w:rsidR="004261E8" w:rsidRDefault="004261E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1A6E84" w:rsidRDefault="004261E8" w:rsidP="00F27CCD">
    <w:pPr>
      <w:pStyle w:val="af3"/>
      <w:rPr>
        <w:color w:val="000000" w:themeColor="text1"/>
        <w:sz w:val="20"/>
        <w:szCs w:val="20"/>
      </w:rPr>
    </w:pPr>
    <w:sdt>
      <w:sdtPr>
        <w:rPr>
          <w:i/>
          <w:color w:val="548DD4" w:themeColor="text2" w:themeTint="99"/>
          <w:sz w:val="20"/>
          <w:szCs w:val="20"/>
        </w:rPr>
        <w:alias w:val="Автор"/>
        <w:id w:val="-297525757"/>
        <w:dataBinding w:prefixMappings="xmlns:ns0='http://schemas.openxmlformats.org/package/2006/metadata/core-properties' xmlns:ns1='http://purl.org/dc/elements/1.1/'" w:xpath="/ns0:coreProperties[1]/ns1:creator[1]" w:storeItemID="{6C3C8BC8-F283-45AE-878A-BAB7291924A1}"/>
        <w:text/>
      </w:sdtPr>
      <w:sdtContent>
        <w:r w:rsidR="00B615F9">
          <w:rPr>
            <w:i/>
            <w:color w:val="548DD4" w:themeColor="text2" w:themeTint="99"/>
            <w:sz w:val="20"/>
            <w:szCs w:val="20"/>
          </w:rPr>
          <w:t>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w:t>
        </w:r>
      </w:sdtContent>
    </w:sdt>
    <w:r w:rsidRPr="001A6E84">
      <w:rPr>
        <w:noProof/>
        <w:color w:val="4F81BD" w:themeColor="accent1"/>
        <w:sz w:val="20"/>
        <w:szCs w:val="20"/>
      </w:rPr>
      <mc:AlternateContent>
        <mc:Choice Requires="wps">
          <w:drawing>
            <wp:anchor distT="91440" distB="91440" distL="114300" distR="114300" simplePos="0" relativeHeight="251674624" behindDoc="1" locked="0" layoutInCell="1" allowOverlap="1" wp14:anchorId="1DBB9BBE" wp14:editId="415280D2">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8334AD" w:rsidRDefault="004261E8" w:rsidP="00FA4E7F">
    <w:pPr>
      <w:pStyle w:val="af3"/>
      <w:rPr>
        <w:i/>
        <w:color w:val="548DD4" w:themeColor="text2" w:themeTint="99"/>
      </w:rPr>
    </w:pPr>
    <w:sdt>
      <w:sdtPr>
        <w:rPr>
          <w:i/>
          <w:color w:val="548DD4" w:themeColor="text2" w:themeTint="99"/>
          <w:sz w:val="20"/>
          <w:szCs w:val="20"/>
        </w:rPr>
        <w:alias w:val="Автор"/>
        <w:id w:val="-1558859497"/>
        <w:dataBinding w:prefixMappings="xmlns:ns0='http://schemas.openxmlformats.org/package/2006/metadata/core-properties' xmlns:ns1='http://purl.org/dc/elements/1.1/'" w:xpath="/ns0:coreProperties[1]/ns1:creator[1]" w:storeItemID="{6C3C8BC8-F283-45AE-878A-BAB7291924A1}"/>
        <w:text/>
      </w:sdtPr>
      <w:sdtContent>
        <w:r w:rsidR="00B615F9">
          <w:rPr>
            <w:i/>
            <w:color w:val="548DD4" w:themeColor="text2" w:themeTint="99"/>
            <w:sz w:val="20"/>
            <w:szCs w:val="20"/>
          </w:rPr>
          <w:t>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3ECC629C" wp14:editId="41EFE37F">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1A6E84" w:rsidRDefault="004261E8" w:rsidP="00F27CCD">
    <w:pPr>
      <w:pStyle w:val="af3"/>
      <w:rPr>
        <w:color w:val="000000" w:themeColor="text1"/>
        <w:sz w:val="20"/>
        <w:szCs w:val="20"/>
      </w:rPr>
    </w:pPr>
    <w:sdt>
      <w:sdtPr>
        <w:rPr>
          <w:i/>
          <w:color w:val="365F91" w:themeColor="accent1" w:themeShade="BF"/>
          <w:sz w:val="20"/>
          <w:szCs w:val="20"/>
        </w:rPr>
        <w:alias w:val="Автор"/>
        <w:id w:val="847444418"/>
        <w:dataBinding w:prefixMappings="xmlns:ns0='http://schemas.openxmlformats.org/package/2006/metadata/core-properties' xmlns:ns1='http://purl.org/dc/elements/1.1/'" w:xpath="/ns0:coreProperties[1]/ns1:creator[1]" w:storeItemID="{6C3C8BC8-F283-45AE-878A-BAB7291924A1}"/>
        <w:text/>
      </w:sdtPr>
      <w:sdtContent>
        <w:r w:rsidR="00B615F9">
          <w:rPr>
            <w:i/>
            <w:color w:val="365F91" w:themeColor="accent1" w:themeShade="BF"/>
            <w:sz w:val="20"/>
            <w:szCs w:val="20"/>
          </w:rPr>
          <w:t>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w:t>
        </w:r>
      </w:sdtContent>
    </w:sdt>
    <w:r w:rsidRPr="001A6E84">
      <w:rPr>
        <w:noProof/>
        <w:color w:val="4F81BD" w:themeColor="accent1"/>
        <w:sz w:val="20"/>
        <w:szCs w:val="20"/>
      </w:rPr>
      <mc:AlternateContent>
        <mc:Choice Requires="wps">
          <w:drawing>
            <wp:anchor distT="91440" distB="91440" distL="114300" distR="114300" simplePos="0" relativeHeight="251671552" behindDoc="1" locked="0" layoutInCell="1" allowOverlap="1" wp14:anchorId="6EC6D8DC" wp14:editId="5D7A62B6">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5A4803" w:rsidRDefault="004261E8" w:rsidP="00F27CCD">
    <w:pPr>
      <w:pStyle w:val="af3"/>
      <w:rPr>
        <w:color w:val="000000" w:themeColor="text1"/>
      </w:rPr>
    </w:pPr>
    <w:sdt>
      <w:sdtPr>
        <w:rPr>
          <w:i/>
          <w:color w:val="365F91" w:themeColor="accent1" w:themeShade="BF"/>
          <w:sz w:val="20"/>
          <w:szCs w:val="20"/>
        </w:rPr>
        <w:alias w:val="Автор"/>
        <w:id w:val="1120337384"/>
        <w:dataBinding w:prefixMappings="xmlns:ns0='http://schemas.openxmlformats.org/package/2006/metadata/core-properties' xmlns:ns1='http://purl.org/dc/elements/1.1/'" w:xpath="/ns0:coreProperties[1]/ns1:creator[1]" w:storeItemID="{6C3C8BC8-F283-45AE-878A-BAB7291924A1}"/>
        <w:text/>
      </w:sdtPr>
      <w:sdtContent>
        <w:r w:rsidR="00B615F9">
          <w:rPr>
            <w:i/>
            <w:color w:val="365F91" w:themeColor="accent1" w:themeShade="BF"/>
            <w:sz w:val="20"/>
            <w:szCs w:val="20"/>
          </w:rPr>
          <w:t>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w:t>
        </w:r>
      </w:sdtContent>
    </w:sdt>
    <w:r>
      <w:rPr>
        <w:noProof/>
        <w:color w:val="4F81BD" w:themeColor="accent1"/>
      </w:rPr>
      <mc:AlternateContent>
        <mc:Choice Requires="wps">
          <w:drawing>
            <wp:anchor distT="91440" distB="91440" distL="114300" distR="114300" simplePos="0" relativeHeight="251672576" behindDoc="1" locked="0" layoutInCell="1" allowOverlap="1" wp14:anchorId="4C622B92" wp14:editId="6D2E57ED">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BA6F70" w:rsidRDefault="004261E8"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5A52EB" w:rsidRDefault="004261E8" w:rsidP="008952AE">
    <w:pPr>
      <w:pStyle w:val="af3"/>
    </w:pPr>
    <w:sdt>
      <w:sdtPr>
        <w:rPr>
          <w:i/>
          <w:color w:val="365F91" w:themeColor="accent1" w:themeShade="BF"/>
          <w:sz w:val="20"/>
          <w:szCs w:val="20"/>
        </w:rPr>
        <w:alias w:val="Автор"/>
        <w:id w:val="615796438"/>
        <w:dataBinding w:prefixMappings="xmlns:ns0='http://schemas.openxmlformats.org/package/2006/metadata/core-properties' xmlns:ns1='http://purl.org/dc/elements/1.1/'" w:xpath="/ns0:coreProperties[1]/ns1:creator[1]" w:storeItemID="{6C3C8BC8-F283-45AE-878A-BAB7291924A1}"/>
        <w:text/>
      </w:sdtPr>
      <w:sdtContent>
        <w:r w:rsidR="00B615F9">
          <w:rPr>
            <w:i/>
            <w:color w:val="365F91" w:themeColor="accent1" w:themeShade="BF"/>
            <w:sz w:val="20"/>
            <w:szCs w:val="20"/>
          </w:rPr>
          <w:t>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w:t>
        </w:r>
      </w:sdtContent>
    </w:sdt>
    <w:r>
      <w:rPr>
        <w:noProof/>
        <w:color w:val="4F81BD" w:themeColor="accent1"/>
      </w:rPr>
      <mc:AlternateContent>
        <mc:Choice Requires="wps">
          <w:drawing>
            <wp:anchor distT="91440" distB="91440" distL="114300" distR="114300" simplePos="0" relativeHeight="251670528" behindDoc="1" locked="0" layoutInCell="1" allowOverlap="1" wp14:anchorId="084C7A61" wp14:editId="78FF9FB8">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1E8" w:rsidRDefault="004261E8" w:rsidP="00706E83">
      <w:r>
        <w:separator/>
      </w:r>
    </w:p>
  </w:footnote>
  <w:footnote w:type="continuationSeparator" w:id="0">
    <w:p w:rsidR="004261E8" w:rsidRDefault="004261E8"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Default="004261E8">
    <w:pPr>
      <w:pStyle w:val="af1"/>
    </w:pPr>
  </w:p>
  <w:p w:rsidR="004261E8" w:rsidRDefault="004261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Pr="005B58D1" w:rsidRDefault="004261E8" w:rsidP="001316BF">
    <w:pPr>
      <w:ind w:right="-283"/>
      <w:jc w:val="center"/>
      <w:rPr>
        <w:color w:val="17365D" w:themeColor="text2" w:themeShade="BF"/>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Default="004261E8">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011365"/>
      <w:docPartObj>
        <w:docPartGallery w:val="Page Numbers (Top of Page)"/>
        <w:docPartUnique/>
      </w:docPartObj>
    </w:sdtPr>
    <w:sdtContent>
      <w:p w:rsidR="004261E8" w:rsidRDefault="004261E8">
        <w:pPr>
          <w:pStyle w:val="af1"/>
          <w:jc w:val="right"/>
        </w:pPr>
        <w:r>
          <w:fldChar w:fldCharType="begin"/>
        </w:r>
        <w:r>
          <w:instrText>PAGE   \* MERGEFORMAT</w:instrText>
        </w:r>
        <w:r>
          <w:fldChar w:fldCharType="separate"/>
        </w:r>
        <w:r w:rsidR="00B615F9">
          <w:rPr>
            <w:noProof/>
          </w:rPr>
          <w:t>108</w:t>
        </w:r>
        <w:r>
          <w:fldChar w:fldCharType="end"/>
        </w:r>
      </w:p>
    </w:sdtContent>
  </w:sdt>
  <w:p w:rsidR="004261E8" w:rsidRDefault="004261E8"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E8" w:rsidRDefault="004261E8">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4261E8" w:rsidRDefault="004261E8">
        <w:pPr>
          <w:pStyle w:val="af1"/>
          <w:jc w:val="right"/>
        </w:pPr>
        <w:r>
          <w:fldChar w:fldCharType="begin"/>
        </w:r>
        <w:r>
          <w:instrText>PAGE   \* MERGEFORMAT</w:instrText>
        </w:r>
        <w:r>
          <w:fldChar w:fldCharType="separate"/>
        </w:r>
        <w:r w:rsidR="00B615F9">
          <w:rPr>
            <w:noProof/>
          </w:rPr>
          <w:t>112</w:t>
        </w:r>
        <w:r>
          <w:fldChar w:fldCharType="end"/>
        </w:r>
      </w:p>
    </w:sdtContent>
  </w:sdt>
  <w:p w:rsidR="004261E8" w:rsidRDefault="004261E8"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D6E0E2C"/>
    <w:lvl w:ilvl="0" w:tplc="82F8FB3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EB76D5"/>
    <w:multiLevelType w:val="multilevel"/>
    <w:tmpl w:val="4C00FB2C"/>
    <w:lvl w:ilvl="0">
      <w:start w:val="4"/>
      <w:numFmt w:val="decimal"/>
      <w:lvlText w:val="%1"/>
      <w:lvlJc w:val="left"/>
      <w:pPr>
        <w:ind w:left="600" w:hanging="600"/>
      </w:pPr>
      <w:rPr>
        <w:rFonts w:hint="default"/>
      </w:rPr>
    </w:lvl>
    <w:lvl w:ilvl="1">
      <w:start w:val="14"/>
      <w:numFmt w:val="decimal"/>
      <w:lvlText w:val="%1.%2"/>
      <w:lvlJc w:val="left"/>
      <w:pPr>
        <w:ind w:left="671" w:hanging="60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FE641B8"/>
    <w:multiLevelType w:val="hybridMultilevel"/>
    <w:tmpl w:val="B3428D2A"/>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315A139B"/>
    <w:multiLevelType w:val="singleLevel"/>
    <w:tmpl w:val="731EA8EA"/>
    <w:lvl w:ilvl="0">
      <w:start w:val="1"/>
      <w:numFmt w:val="decimal"/>
      <w:lvlText w:val="%1."/>
      <w:lvlJc w:val="left"/>
      <w:pPr>
        <w:tabs>
          <w:tab w:val="num" w:pos="928"/>
        </w:tabs>
        <w:ind w:left="928" w:hanging="360"/>
      </w:pPr>
      <w:rPr>
        <w:rFonts w:hint="default"/>
        <w:color w:val="548DD4" w:themeColor="text2" w:themeTint="99"/>
      </w:rPr>
    </w:lvl>
  </w:abstractNum>
  <w:abstractNum w:abstractNumId="31">
    <w:nsid w:val="33587D99"/>
    <w:multiLevelType w:val="hybridMultilevel"/>
    <w:tmpl w:val="4C061198"/>
    <w:lvl w:ilvl="0" w:tplc="6AEECD50">
      <w:start w:val="1"/>
      <w:numFmt w:val="russianLower"/>
      <w:lvlText w:val="%1) "/>
      <w:lvlJc w:val="left"/>
      <w:pPr>
        <w:ind w:left="2138" w:hanging="360"/>
      </w:pPr>
      <w:rPr>
        <w:rFont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E682661"/>
    <w:multiLevelType w:val="hybridMultilevel"/>
    <w:tmpl w:val="2B2E10F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47">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4"/>
  </w:num>
  <w:num w:numId="2">
    <w:abstractNumId w:val="42"/>
  </w:num>
  <w:num w:numId="3">
    <w:abstractNumId w:val="27"/>
  </w:num>
  <w:num w:numId="4">
    <w:abstractNumId w:val="17"/>
  </w:num>
  <w:num w:numId="5">
    <w:abstractNumId w:val="41"/>
  </w:num>
  <w:num w:numId="6">
    <w:abstractNumId w:val="30"/>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1"/>
  </w:num>
  <w:num w:numId="11">
    <w:abstractNumId w:val="52"/>
  </w:num>
  <w:num w:numId="12">
    <w:abstractNumId w:val="33"/>
  </w:num>
  <w:num w:numId="13">
    <w:abstractNumId w:val="28"/>
  </w:num>
  <w:num w:numId="14">
    <w:abstractNumId w:val="12"/>
  </w:num>
  <w:num w:numId="15">
    <w:abstractNumId w:val="15"/>
  </w:num>
  <w:num w:numId="16">
    <w:abstractNumId w:val="18"/>
  </w:num>
  <w:num w:numId="17">
    <w:abstractNumId w:val="4"/>
  </w:num>
  <w:num w:numId="18">
    <w:abstractNumId w:val="7"/>
  </w:num>
  <w:num w:numId="19">
    <w:abstractNumId w:val="45"/>
  </w:num>
  <w:num w:numId="20">
    <w:abstractNumId w:val="22"/>
  </w:num>
  <w:num w:numId="21">
    <w:abstractNumId w:val="32"/>
  </w:num>
  <w:num w:numId="22">
    <w:abstractNumId w:val="3"/>
  </w:num>
  <w:num w:numId="23">
    <w:abstractNumId w:val="2"/>
  </w:num>
  <w:num w:numId="24">
    <w:abstractNumId w:val="1"/>
  </w:num>
  <w:num w:numId="25">
    <w:abstractNumId w:val="0"/>
  </w:num>
  <w:num w:numId="26">
    <w:abstractNumId w:val="61"/>
  </w:num>
  <w:num w:numId="27">
    <w:abstractNumId w:val="49"/>
  </w:num>
  <w:num w:numId="28">
    <w:abstractNumId w:val="51"/>
  </w:num>
  <w:num w:numId="29">
    <w:abstractNumId w:val="26"/>
  </w:num>
  <w:num w:numId="30">
    <w:abstractNumId w:val="58"/>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8"/>
  </w:num>
  <w:num w:numId="34">
    <w:abstractNumId w:val="56"/>
  </w:num>
  <w:num w:numId="35">
    <w:abstractNumId w:val="59"/>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60"/>
  </w:num>
  <w:num w:numId="38">
    <w:abstractNumId w:val="9"/>
  </w:num>
  <w:num w:numId="39">
    <w:abstractNumId w:val="37"/>
  </w:num>
  <w:num w:numId="40">
    <w:abstractNumId w:val="8"/>
  </w:num>
  <w:num w:numId="41">
    <w:abstractNumId w:val="25"/>
  </w:num>
  <w:num w:numId="42">
    <w:abstractNumId w:val="21"/>
  </w:num>
  <w:num w:numId="43">
    <w:abstractNumId w:val="55"/>
  </w:num>
  <w:num w:numId="44">
    <w:abstractNumId w:val="48"/>
  </w:num>
  <w:num w:numId="45">
    <w:abstractNumId w:val="35"/>
  </w:num>
  <w:num w:numId="46">
    <w:abstractNumId w:val="63"/>
  </w:num>
  <w:num w:numId="47">
    <w:abstractNumId w:val="54"/>
  </w:num>
  <w:num w:numId="48">
    <w:abstractNumId w:val="43"/>
  </w:num>
  <w:num w:numId="49">
    <w:abstractNumId w:val="39"/>
  </w:num>
  <w:num w:numId="50">
    <w:abstractNumId w:val="14"/>
  </w:num>
  <w:num w:numId="51">
    <w:abstractNumId w:val="31"/>
  </w:num>
  <w:num w:numId="52">
    <w:abstractNumId w:val="6"/>
  </w:num>
  <w:num w:numId="53">
    <w:abstractNumId w:val="57"/>
  </w:num>
  <w:num w:numId="54">
    <w:abstractNumId w:val="50"/>
  </w:num>
  <w:num w:numId="55">
    <w:abstractNumId w:val="36"/>
  </w:num>
  <w:num w:numId="56">
    <w:abstractNumId w:val="10"/>
  </w:num>
  <w:num w:numId="57">
    <w:abstractNumId w:val="24"/>
  </w:num>
  <w:num w:numId="58">
    <w:abstractNumId w:val="29"/>
  </w:num>
  <w:num w:numId="59">
    <w:abstractNumId w:val="20"/>
  </w:num>
  <w:num w:numId="60">
    <w:abstractNumId w:val="40"/>
  </w:num>
  <w:num w:numId="61">
    <w:abstractNumId w:val="46"/>
  </w:num>
  <w:num w:numId="62">
    <w:abstractNumId w:val="47"/>
  </w:num>
  <w:num w:numId="63">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2"/>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0CA"/>
    <w:rsid w:val="00002855"/>
    <w:rsid w:val="00002C6D"/>
    <w:rsid w:val="00003914"/>
    <w:rsid w:val="000052EA"/>
    <w:rsid w:val="00005D42"/>
    <w:rsid w:val="00005D50"/>
    <w:rsid w:val="0000623B"/>
    <w:rsid w:val="000063E4"/>
    <w:rsid w:val="00010208"/>
    <w:rsid w:val="00010919"/>
    <w:rsid w:val="00010949"/>
    <w:rsid w:val="0001154A"/>
    <w:rsid w:val="00011561"/>
    <w:rsid w:val="0001238A"/>
    <w:rsid w:val="000124A1"/>
    <w:rsid w:val="00012F01"/>
    <w:rsid w:val="00013B08"/>
    <w:rsid w:val="00013E09"/>
    <w:rsid w:val="00013E1B"/>
    <w:rsid w:val="00014B93"/>
    <w:rsid w:val="00014F33"/>
    <w:rsid w:val="000158C8"/>
    <w:rsid w:val="00015F7E"/>
    <w:rsid w:val="00017568"/>
    <w:rsid w:val="00017DBF"/>
    <w:rsid w:val="00020743"/>
    <w:rsid w:val="000209B1"/>
    <w:rsid w:val="00020DF6"/>
    <w:rsid w:val="00021189"/>
    <w:rsid w:val="000215D8"/>
    <w:rsid w:val="00021B32"/>
    <w:rsid w:val="0002201B"/>
    <w:rsid w:val="00025A83"/>
    <w:rsid w:val="000269FD"/>
    <w:rsid w:val="0003239C"/>
    <w:rsid w:val="0003284E"/>
    <w:rsid w:val="00032973"/>
    <w:rsid w:val="0003419F"/>
    <w:rsid w:val="00034C8A"/>
    <w:rsid w:val="000360B4"/>
    <w:rsid w:val="00037172"/>
    <w:rsid w:val="00037BCB"/>
    <w:rsid w:val="00040638"/>
    <w:rsid w:val="000411E3"/>
    <w:rsid w:val="00041656"/>
    <w:rsid w:val="00042936"/>
    <w:rsid w:val="0004354D"/>
    <w:rsid w:val="00043F76"/>
    <w:rsid w:val="0004442B"/>
    <w:rsid w:val="000446E8"/>
    <w:rsid w:val="00051524"/>
    <w:rsid w:val="00052B91"/>
    <w:rsid w:val="00052DDA"/>
    <w:rsid w:val="00052E96"/>
    <w:rsid w:val="0005366A"/>
    <w:rsid w:val="00054605"/>
    <w:rsid w:val="0005542B"/>
    <w:rsid w:val="00056236"/>
    <w:rsid w:val="00056B5F"/>
    <w:rsid w:val="00057106"/>
    <w:rsid w:val="00057571"/>
    <w:rsid w:val="00057D10"/>
    <w:rsid w:val="00057FB2"/>
    <w:rsid w:val="00061353"/>
    <w:rsid w:val="00061748"/>
    <w:rsid w:val="000617C6"/>
    <w:rsid w:val="00061D7F"/>
    <w:rsid w:val="0006301B"/>
    <w:rsid w:val="000631CF"/>
    <w:rsid w:val="00064175"/>
    <w:rsid w:val="00064D0D"/>
    <w:rsid w:val="00066461"/>
    <w:rsid w:val="00066546"/>
    <w:rsid w:val="00066559"/>
    <w:rsid w:val="00070EFC"/>
    <w:rsid w:val="00072C1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5515"/>
    <w:rsid w:val="00086442"/>
    <w:rsid w:val="000901A3"/>
    <w:rsid w:val="00090330"/>
    <w:rsid w:val="0009297E"/>
    <w:rsid w:val="00092F0A"/>
    <w:rsid w:val="00092F2D"/>
    <w:rsid w:val="0009383E"/>
    <w:rsid w:val="00093D5E"/>
    <w:rsid w:val="0009497C"/>
    <w:rsid w:val="000950F6"/>
    <w:rsid w:val="00096401"/>
    <w:rsid w:val="000964FE"/>
    <w:rsid w:val="00096C4B"/>
    <w:rsid w:val="00096FA0"/>
    <w:rsid w:val="000A0403"/>
    <w:rsid w:val="000A38BE"/>
    <w:rsid w:val="000A4537"/>
    <w:rsid w:val="000A5D2F"/>
    <w:rsid w:val="000A62D9"/>
    <w:rsid w:val="000A69B8"/>
    <w:rsid w:val="000A6CC8"/>
    <w:rsid w:val="000A702A"/>
    <w:rsid w:val="000A723A"/>
    <w:rsid w:val="000A7353"/>
    <w:rsid w:val="000A796E"/>
    <w:rsid w:val="000A7996"/>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949"/>
    <w:rsid w:val="000C3A38"/>
    <w:rsid w:val="000C5BC1"/>
    <w:rsid w:val="000C66E5"/>
    <w:rsid w:val="000C7BAE"/>
    <w:rsid w:val="000C7FDB"/>
    <w:rsid w:val="000D1C99"/>
    <w:rsid w:val="000D1EC7"/>
    <w:rsid w:val="000D3B7C"/>
    <w:rsid w:val="000D3E9C"/>
    <w:rsid w:val="000D4342"/>
    <w:rsid w:val="000D46FD"/>
    <w:rsid w:val="000D481B"/>
    <w:rsid w:val="000D5122"/>
    <w:rsid w:val="000D65DA"/>
    <w:rsid w:val="000D689B"/>
    <w:rsid w:val="000E0583"/>
    <w:rsid w:val="000E1837"/>
    <w:rsid w:val="000E2F21"/>
    <w:rsid w:val="000E63B5"/>
    <w:rsid w:val="000E794D"/>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3BE"/>
    <w:rsid w:val="001049FC"/>
    <w:rsid w:val="00104C73"/>
    <w:rsid w:val="00105A4E"/>
    <w:rsid w:val="00106C4D"/>
    <w:rsid w:val="00106CC5"/>
    <w:rsid w:val="001075C3"/>
    <w:rsid w:val="00107F95"/>
    <w:rsid w:val="001100D2"/>
    <w:rsid w:val="00110177"/>
    <w:rsid w:val="00111606"/>
    <w:rsid w:val="001138D3"/>
    <w:rsid w:val="00113914"/>
    <w:rsid w:val="00114CB1"/>
    <w:rsid w:val="0011589D"/>
    <w:rsid w:val="00115EC8"/>
    <w:rsid w:val="00116529"/>
    <w:rsid w:val="00117211"/>
    <w:rsid w:val="001179C8"/>
    <w:rsid w:val="00117CDB"/>
    <w:rsid w:val="001265B6"/>
    <w:rsid w:val="00127BA7"/>
    <w:rsid w:val="00130345"/>
    <w:rsid w:val="001316BF"/>
    <w:rsid w:val="00131C6A"/>
    <w:rsid w:val="0013268A"/>
    <w:rsid w:val="001326A6"/>
    <w:rsid w:val="001328AE"/>
    <w:rsid w:val="00134276"/>
    <w:rsid w:val="001346A9"/>
    <w:rsid w:val="0013567D"/>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20DA"/>
    <w:rsid w:val="00152663"/>
    <w:rsid w:val="001528CB"/>
    <w:rsid w:val="00152C9E"/>
    <w:rsid w:val="00154198"/>
    <w:rsid w:val="00156C04"/>
    <w:rsid w:val="0015735E"/>
    <w:rsid w:val="001578E3"/>
    <w:rsid w:val="00157F2F"/>
    <w:rsid w:val="00162834"/>
    <w:rsid w:val="00162EEF"/>
    <w:rsid w:val="00163130"/>
    <w:rsid w:val="001635E8"/>
    <w:rsid w:val="001638D5"/>
    <w:rsid w:val="00163D2A"/>
    <w:rsid w:val="001640D1"/>
    <w:rsid w:val="0016430F"/>
    <w:rsid w:val="0016453E"/>
    <w:rsid w:val="00164559"/>
    <w:rsid w:val="00164A11"/>
    <w:rsid w:val="00164AFF"/>
    <w:rsid w:val="001659FE"/>
    <w:rsid w:val="00166082"/>
    <w:rsid w:val="00167728"/>
    <w:rsid w:val="00170B07"/>
    <w:rsid w:val="00171654"/>
    <w:rsid w:val="00171850"/>
    <w:rsid w:val="00171B5F"/>
    <w:rsid w:val="0017322B"/>
    <w:rsid w:val="00173962"/>
    <w:rsid w:val="00175185"/>
    <w:rsid w:val="00177BC1"/>
    <w:rsid w:val="00177D67"/>
    <w:rsid w:val="00182285"/>
    <w:rsid w:val="0018302E"/>
    <w:rsid w:val="00183A86"/>
    <w:rsid w:val="001850A5"/>
    <w:rsid w:val="00185374"/>
    <w:rsid w:val="0019043C"/>
    <w:rsid w:val="00190B68"/>
    <w:rsid w:val="001918E3"/>
    <w:rsid w:val="001926F4"/>
    <w:rsid w:val="00195449"/>
    <w:rsid w:val="00196521"/>
    <w:rsid w:val="00196881"/>
    <w:rsid w:val="00196CCF"/>
    <w:rsid w:val="00196DA9"/>
    <w:rsid w:val="00197314"/>
    <w:rsid w:val="00197396"/>
    <w:rsid w:val="001973DB"/>
    <w:rsid w:val="00197D89"/>
    <w:rsid w:val="001A09B5"/>
    <w:rsid w:val="001A1C42"/>
    <w:rsid w:val="001A3CF5"/>
    <w:rsid w:val="001A3D78"/>
    <w:rsid w:val="001A3FE7"/>
    <w:rsid w:val="001A427E"/>
    <w:rsid w:val="001A4DCA"/>
    <w:rsid w:val="001A6AC0"/>
    <w:rsid w:val="001A6E84"/>
    <w:rsid w:val="001A714D"/>
    <w:rsid w:val="001B0714"/>
    <w:rsid w:val="001B0FA5"/>
    <w:rsid w:val="001B1E6F"/>
    <w:rsid w:val="001B2260"/>
    <w:rsid w:val="001B23A1"/>
    <w:rsid w:val="001B2ECE"/>
    <w:rsid w:val="001B36A6"/>
    <w:rsid w:val="001B389D"/>
    <w:rsid w:val="001B476B"/>
    <w:rsid w:val="001B4EFB"/>
    <w:rsid w:val="001B755B"/>
    <w:rsid w:val="001C0B0A"/>
    <w:rsid w:val="001C1FA3"/>
    <w:rsid w:val="001C2532"/>
    <w:rsid w:val="001C2D98"/>
    <w:rsid w:val="001C3422"/>
    <w:rsid w:val="001C49C1"/>
    <w:rsid w:val="001C4AA8"/>
    <w:rsid w:val="001C51A8"/>
    <w:rsid w:val="001C56CB"/>
    <w:rsid w:val="001C5D27"/>
    <w:rsid w:val="001C7366"/>
    <w:rsid w:val="001C759D"/>
    <w:rsid w:val="001D0A0E"/>
    <w:rsid w:val="001D15BD"/>
    <w:rsid w:val="001D348B"/>
    <w:rsid w:val="001D403E"/>
    <w:rsid w:val="001D4961"/>
    <w:rsid w:val="001D553C"/>
    <w:rsid w:val="001D73FE"/>
    <w:rsid w:val="001D75BD"/>
    <w:rsid w:val="001D7DB7"/>
    <w:rsid w:val="001E0094"/>
    <w:rsid w:val="001E0650"/>
    <w:rsid w:val="001E0CB8"/>
    <w:rsid w:val="001E1812"/>
    <w:rsid w:val="001E4D0B"/>
    <w:rsid w:val="001E50DF"/>
    <w:rsid w:val="001E56F2"/>
    <w:rsid w:val="001E5763"/>
    <w:rsid w:val="001E5B40"/>
    <w:rsid w:val="001E6D6B"/>
    <w:rsid w:val="001E6F02"/>
    <w:rsid w:val="001E7511"/>
    <w:rsid w:val="001F08B9"/>
    <w:rsid w:val="001F0C16"/>
    <w:rsid w:val="001F27EA"/>
    <w:rsid w:val="001F4701"/>
    <w:rsid w:val="001F577E"/>
    <w:rsid w:val="001F6320"/>
    <w:rsid w:val="001F668A"/>
    <w:rsid w:val="0020208B"/>
    <w:rsid w:val="002030A4"/>
    <w:rsid w:val="00204400"/>
    <w:rsid w:val="00205557"/>
    <w:rsid w:val="002067EF"/>
    <w:rsid w:val="00206BC4"/>
    <w:rsid w:val="00207DBB"/>
    <w:rsid w:val="00207F45"/>
    <w:rsid w:val="00211B7D"/>
    <w:rsid w:val="00211C64"/>
    <w:rsid w:val="00211F63"/>
    <w:rsid w:val="002137AA"/>
    <w:rsid w:val="00213B74"/>
    <w:rsid w:val="00213B9F"/>
    <w:rsid w:val="002144FA"/>
    <w:rsid w:val="002148D9"/>
    <w:rsid w:val="00217512"/>
    <w:rsid w:val="00220D44"/>
    <w:rsid w:val="00221557"/>
    <w:rsid w:val="00223AD5"/>
    <w:rsid w:val="00225C3E"/>
    <w:rsid w:val="00226696"/>
    <w:rsid w:val="00230331"/>
    <w:rsid w:val="00230C0F"/>
    <w:rsid w:val="00230F63"/>
    <w:rsid w:val="00231C38"/>
    <w:rsid w:val="002326C2"/>
    <w:rsid w:val="00232790"/>
    <w:rsid w:val="00233E92"/>
    <w:rsid w:val="00235015"/>
    <w:rsid w:val="002352E1"/>
    <w:rsid w:val="00235777"/>
    <w:rsid w:val="00235973"/>
    <w:rsid w:val="00236137"/>
    <w:rsid w:val="00236678"/>
    <w:rsid w:val="00236F6A"/>
    <w:rsid w:val="002370D3"/>
    <w:rsid w:val="002378DC"/>
    <w:rsid w:val="00240869"/>
    <w:rsid w:val="00240AA5"/>
    <w:rsid w:val="00241DEA"/>
    <w:rsid w:val="00242229"/>
    <w:rsid w:val="00242435"/>
    <w:rsid w:val="00242C9F"/>
    <w:rsid w:val="00243EE5"/>
    <w:rsid w:val="00245531"/>
    <w:rsid w:val="00245EFB"/>
    <w:rsid w:val="00246E78"/>
    <w:rsid w:val="00247EB3"/>
    <w:rsid w:val="00250160"/>
    <w:rsid w:val="00250508"/>
    <w:rsid w:val="00250D6A"/>
    <w:rsid w:val="00251695"/>
    <w:rsid w:val="00251B62"/>
    <w:rsid w:val="0025480F"/>
    <w:rsid w:val="002552E2"/>
    <w:rsid w:val="00255ED8"/>
    <w:rsid w:val="0025667C"/>
    <w:rsid w:val="00257166"/>
    <w:rsid w:val="00257449"/>
    <w:rsid w:val="00262004"/>
    <w:rsid w:val="00262673"/>
    <w:rsid w:val="00263520"/>
    <w:rsid w:val="00263F50"/>
    <w:rsid w:val="0026544D"/>
    <w:rsid w:val="00266434"/>
    <w:rsid w:val="00267990"/>
    <w:rsid w:val="002723CD"/>
    <w:rsid w:val="002731D7"/>
    <w:rsid w:val="00273876"/>
    <w:rsid w:val="00274141"/>
    <w:rsid w:val="00275D32"/>
    <w:rsid w:val="00276C04"/>
    <w:rsid w:val="00277711"/>
    <w:rsid w:val="00280568"/>
    <w:rsid w:val="00282935"/>
    <w:rsid w:val="0028334F"/>
    <w:rsid w:val="0028364B"/>
    <w:rsid w:val="00283C2A"/>
    <w:rsid w:val="002844E0"/>
    <w:rsid w:val="002848E4"/>
    <w:rsid w:val="00284EC1"/>
    <w:rsid w:val="002852E2"/>
    <w:rsid w:val="0028556F"/>
    <w:rsid w:val="00286989"/>
    <w:rsid w:val="00286B99"/>
    <w:rsid w:val="00286D26"/>
    <w:rsid w:val="00286D82"/>
    <w:rsid w:val="00286EA3"/>
    <w:rsid w:val="00287DDE"/>
    <w:rsid w:val="0029386D"/>
    <w:rsid w:val="00293A63"/>
    <w:rsid w:val="00294046"/>
    <w:rsid w:val="002946BE"/>
    <w:rsid w:val="0029542C"/>
    <w:rsid w:val="00296338"/>
    <w:rsid w:val="002966F1"/>
    <w:rsid w:val="0029780C"/>
    <w:rsid w:val="00297AA2"/>
    <w:rsid w:val="002A008F"/>
    <w:rsid w:val="002A0B15"/>
    <w:rsid w:val="002A199C"/>
    <w:rsid w:val="002A4925"/>
    <w:rsid w:val="002A4E08"/>
    <w:rsid w:val="002A68C4"/>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214"/>
    <w:rsid w:val="002D45BC"/>
    <w:rsid w:val="002D4C8C"/>
    <w:rsid w:val="002D6040"/>
    <w:rsid w:val="002D6C84"/>
    <w:rsid w:val="002D70BF"/>
    <w:rsid w:val="002D7FC8"/>
    <w:rsid w:val="002E07EC"/>
    <w:rsid w:val="002E2BE8"/>
    <w:rsid w:val="002E35AB"/>
    <w:rsid w:val="002E4C53"/>
    <w:rsid w:val="002E55F3"/>
    <w:rsid w:val="002E5CF8"/>
    <w:rsid w:val="002E6ACB"/>
    <w:rsid w:val="002E7877"/>
    <w:rsid w:val="002E7F26"/>
    <w:rsid w:val="002F0A00"/>
    <w:rsid w:val="002F0EDA"/>
    <w:rsid w:val="002F187E"/>
    <w:rsid w:val="002F232B"/>
    <w:rsid w:val="002F3099"/>
    <w:rsid w:val="002F321F"/>
    <w:rsid w:val="002F3402"/>
    <w:rsid w:val="002F4C48"/>
    <w:rsid w:val="002F4E71"/>
    <w:rsid w:val="002F585B"/>
    <w:rsid w:val="002F5BDD"/>
    <w:rsid w:val="00301318"/>
    <w:rsid w:val="00301FCF"/>
    <w:rsid w:val="00302F20"/>
    <w:rsid w:val="00303A2B"/>
    <w:rsid w:val="00304246"/>
    <w:rsid w:val="00304731"/>
    <w:rsid w:val="00306992"/>
    <w:rsid w:val="00310A86"/>
    <w:rsid w:val="00311329"/>
    <w:rsid w:val="00312929"/>
    <w:rsid w:val="00312EBA"/>
    <w:rsid w:val="003131DF"/>
    <w:rsid w:val="003141EC"/>
    <w:rsid w:val="00314257"/>
    <w:rsid w:val="00314ECE"/>
    <w:rsid w:val="00315AF9"/>
    <w:rsid w:val="003168EE"/>
    <w:rsid w:val="00317482"/>
    <w:rsid w:val="0032030B"/>
    <w:rsid w:val="00321B83"/>
    <w:rsid w:val="003222FA"/>
    <w:rsid w:val="00322881"/>
    <w:rsid w:val="00322B8C"/>
    <w:rsid w:val="00323DD4"/>
    <w:rsid w:val="0032456F"/>
    <w:rsid w:val="003251F3"/>
    <w:rsid w:val="00325B13"/>
    <w:rsid w:val="003266A3"/>
    <w:rsid w:val="00326CC9"/>
    <w:rsid w:val="00327B81"/>
    <w:rsid w:val="00331F5F"/>
    <w:rsid w:val="0033305F"/>
    <w:rsid w:val="00333E56"/>
    <w:rsid w:val="0033417E"/>
    <w:rsid w:val="00334437"/>
    <w:rsid w:val="003346F0"/>
    <w:rsid w:val="00334CB8"/>
    <w:rsid w:val="00336E35"/>
    <w:rsid w:val="00337853"/>
    <w:rsid w:val="003406C9"/>
    <w:rsid w:val="00340BB4"/>
    <w:rsid w:val="00340F15"/>
    <w:rsid w:val="00342571"/>
    <w:rsid w:val="00342C91"/>
    <w:rsid w:val="00343493"/>
    <w:rsid w:val="0034396A"/>
    <w:rsid w:val="003479BC"/>
    <w:rsid w:val="00347E30"/>
    <w:rsid w:val="00350060"/>
    <w:rsid w:val="003502F3"/>
    <w:rsid w:val="00350B76"/>
    <w:rsid w:val="0035167D"/>
    <w:rsid w:val="00352EB2"/>
    <w:rsid w:val="00354E56"/>
    <w:rsid w:val="003551C3"/>
    <w:rsid w:val="00355B02"/>
    <w:rsid w:val="00355BE1"/>
    <w:rsid w:val="00356337"/>
    <w:rsid w:val="003563B6"/>
    <w:rsid w:val="00356F1F"/>
    <w:rsid w:val="003607FD"/>
    <w:rsid w:val="00360B76"/>
    <w:rsid w:val="00362F85"/>
    <w:rsid w:val="0036325D"/>
    <w:rsid w:val="003637A3"/>
    <w:rsid w:val="00364FD2"/>
    <w:rsid w:val="0036501D"/>
    <w:rsid w:val="003675B4"/>
    <w:rsid w:val="00370D7B"/>
    <w:rsid w:val="00373141"/>
    <w:rsid w:val="00374941"/>
    <w:rsid w:val="003751C9"/>
    <w:rsid w:val="00375C85"/>
    <w:rsid w:val="003760A3"/>
    <w:rsid w:val="0037721E"/>
    <w:rsid w:val="00377AB2"/>
    <w:rsid w:val="00380B22"/>
    <w:rsid w:val="00382B2B"/>
    <w:rsid w:val="003839C0"/>
    <w:rsid w:val="0038531B"/>
    <w:rsid w:val="0038693B"/>
    <w:rsid w:val="0038715C"/>
    <w:rsid w:val="0038779A"/>
    <w:rsid w:val="00390147"/>
    <w:rsid w:val="00390909"/>
    <w:rsid w:val="00390CB4"/>
    <w:rsid w:val="00391BDD"/>
    <w:rsid w:val="00392603"/>
    <w:rsid w:val="00392A1A"/>
    <w:rsid w:val="0039410C"/>
    <w:rsid w:val="003943D3"/>
    <w:rsid w:val="0039583B"/>
    <w:rsid w:val="00395FF6"/>
    <w:rsid w:val="00396F4F"/>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A770B"/>
    <w:rsid w:val="003B04FC"/>
    <w:rsid w:val="003B0649"/>
    <w:rsid w:val="003B0D16"/>
    <w:rsid w:val="003B1163"/>
    <w:rsid w:val="003B1890"/>
    <w:rsid w:val="003B4124"/>
    <w:rsid w:val="003B474F"/>
    <w:rsid w:val="003B4968"/>
    <w:rsid w:val="003B6372"/>
    <w:rsid w:val="003B689F"/>
    <w:rsid w:val="003B719A"/>
    <w:rsid w:val="003C3E80"/>
    <w:rsid w:val="003C48D4"/>
    <w:rsid w:val="003C58B9"/>
    <w:rsid w:val="003C6243"/>
    <w:rsid w:val="003C6E40"/>
    <w:rsid w:val="003C7268"/>
    <w:rsid w:val="003D0ACF"/>
    <w:rsid w:val="003D2492"/>
    <w:rsid w:val="003D276D"/>
    <w:rsid w:val="003D2CD8"/>
    <w:rsid w:val="003D3ED4"/>
    <w:rsid w:val="003D48E4"/>
    <w:rsid w:val="003D679C"/>
    <w:rsid w:val="003E068D"/>
    <w:rsid w:val="003E06F5"/>
    <w:rsid w:val="003E0AAA"/>
    <w:rsid w:val="003E114B"/>
    <w:rsid w:val="003E12B3"/>
    <w:rsid w:val="003E2458"/>
    <w:rsid w:val="003E271E"/>
    <w:rsid w:val="003E3BA3"/>
    <w:rsid w:val="003E3CC7"/>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FE7"/>
    <w:rsid w:val="0040073E"/>
    <w:rsid w:val="0040117D"/>
    <w:rsid w:val="00401210"/>
    <w:rsid w:val="00402F3E"/>
    <w:rsid w:val="00403527"/>
    <w:rsid w:val="00405086"/>
    <w:rsid w:val="00405B6A"/>
    <w:rsid w:val="0040612D"/>
    <w:rsid w:val="00407B01"/>
    <w:rsid w:val="0041020C"/>
    <w:rsid w:val="00410F3F"/>
    <w:rsid w:val="00411DE1"/>
    <w:rsid w:val="00412C3C"/>
    <w:rsid w:val="0041327C"/>
    <w:rsid w:val="00413FCD"/>
    <w:rsid w:val="00414667"/>
    <w:rsid w:val="00416B27"/>
    <w:rsid w:val="00416C15"/>
    <w:rsid w:val="0041710C"/>
    <w:rsid w:val="00421680"/>
    <w:rsid w:val="004225A1"/>
    <w:rsid w:val="00423CB0"/>
    <w:rsid w:val="00423CC4"/>
    <w:rsid w:val="004241C6"/>
    <w:rsid w:val="00424FCA"/>
    <w:rsid w:val="00425F7D"/>
    <w:rsid w:val="0042617C"/>
    <w:rsid w:val="004261E8"/>
    <w:rsid w:val="004277D9"/>
    <w:rsid w:val="00427A62"/>
    <w:rsid w:val="0043022D"/>
    <w:rsid w:val="0043061F"/>
    <w:rsid w:val="004306FF"/>
    <w:rsid w:val="0043158C"/>
    <w:rsid w:val="0043218B"/>
    <w:rsid w:val="004321C7"/>
    <w:rsid w:val="00432606"/>
    <w:rsid w:val="00434253"/>
    <w:rsid w:val="00436271"/>
    <w:rsid w:val="00436849"/>
    <w:rsid w:val="004371EA"/>
    <w:rsid w:val="0043741A"/>
    <w:rsid w:val="004376DE"/>
    <w:rsid w:val="00437C27"/>
    <w:rsid w:val="00441F2D"/>
    <w:rsid w:val="00442483"/>
    <w:rsid w:val="00442BDA"/>
    <w:rsid w:val="00442DF3"/>
    <w:rsid w:val="00443279"/>
    <w:rsid w:val="00443891"/>
    <w:rsid w:val="00443B4C"/>
    <w:rsid w:val="004451F3"/>
    <w:rsid w:val="004453FD"/>
    <w:rsid w:val="004472C6"/>
    <w:rsid w:val="00451E12"/>
    <w:rsid w:val="00452888"/>
    <w:rsid w:val="004531A4"/>
    <w:rsid w:val="00453553"/>
    <w:rsid w:val="00455216"/>
    <w:rsid w:val="00455E02"/>
    <w:rsid w:val="00461777"/>
    <w:rsid w:val="00461B0F"/>
    <w:rsid w:val="00463479"/>
    <w:rsid w:val="0046381F"/>
    <w:rsid w:val="004647BE"/>
    <w:rsid w:val="004647FF"/>
    <w:rsid w:val="00464D62"/>
    <w:rsid w:val="00466FA9"/>
    <w:rsid w:val="0047080B"/>
    <w:rsid w:val="004712B7"/>
    <w:rsid w:val="004719E0"/>
    <w:rsid w:val="00471B82"/>
    <w:rsid w:val="00471D69"/>
    <w:rsid w:val="00474E58"/>
    <w:rsid w:val="0047569A"/>
    <w:rsid w:val="00475D21"/>
    <w:rsid w:val="00475DAF"/>
    <w:rsid w:val="00475E2F"/>
    <w:rsid w:val="00475F31"/>
    <w:rsid w:val="004762B8"/>
    <w:rsid w:val="00476321"/>
    <w:rsid w:val="00477CD6"/>
    <w:rsid w:val="00477F20"/>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5625"/>
    <w:rsid w:val="004962FB"/>
    <w:rsid w:val="004968A9"/>
    <w:rsid w:val="00497D03"/>
    <w:rsid w:val="004A00EE"/>
    <w:rsid w:val="004A0151"/>
    <w:rsid w:val="004A1683"/>
    <w:rsid w:val="004A37BA"/>
    <w:rsid w:val="004A4051"/>
    <w:rsid w:val="004A5AAC"/>
    <w:rsid w:val="004A5D7C"/>
    <w:rsid w:val="004A5F5E"/>
    <w:rsid w:val="004A6ABF"/>
    <w:rsid w:val="004B17D8"/>
    <w:rsid w:val="004B180F"/>
    <w:rsid w:val="004B3C7D"/>
    <w:rsid w:val="004B4E05"/>
    <w:rsid w:val="004B5E13"/>
    <w:rsid w:val="004B6D37"/>
    <w:rsid w:val="004B6DAE"/>
    <w:rsid w:val="004B6DFE"/>
    <w:rsid w:val="004B6EB8"/>
    <w:rsid w:val="004B71C5"/>
    <w:rsid w:val="004B77F5"/>
    <w:rsid w:val="004B7BFA"/>
    <w:rsid w:val="004C04B4"/>
    <w:rsid w:val="004C073B"/>
    <w:rsid w:val="004C2497"/>
    <w:rsid w:val="004C2816"/>
    <w:rsid w:val="004C330E"/>
    <w:rsid w:val="004C402A"/>
    <w:rsid w:val="004C64BF"/>
    <w:rsid w:val="004C7248"/>
    <w:rsid w:val="004C7BA0"/>
    <w:rsid w:val="004D00F6"/>
    <w:rsid w:val="004D0859"/>
    <w:rsid w:val="004D0C79"/>
    <w:rsid w:val="004D0E18"/>
    <w:rsid w:val="004D15D7"/>
    <w:rsid w:val="004D1745"/>
    <w:rsid w:val="004D26EC"/>
    <w:rsid w:val="004D283A"/>
    <w:rsid w:val="004D37FF"/>
    <w:rsid w:val="004D41E9"/>
    <w:rsid w:val="004D745A"/>
    <w:rsid w:val="004D76BF"/>
    <w:rsid w:val="004D7CBE"/>
    <w:rsid w:val="004E0C74"/>
    <w:rsid w:val="004E1720"/>
    <w:rsid w:val="004E24F5"/>
    <w:rsid w:val="004E25ED"/>
    <w:rsid w:val="004E2C3A"/>
    <w:rsid w:val="004E4AE7"/>
    <w:rsid w:val="004E592B"/>
    <w:rsid w:val="004E64DF"/>
    <w:rsid w:val="004E653C"/>
    <w:rsid w:val="004E664C"/>
    <w:rsid w:val="004E6A08"/>
    <w:rsid w:val="004E6DFB"/>
    <w:rsid w:val="004E7BD2"/>
    <w:rsid w:val="004E7CC1"/>
    <w:rsid w:val="004F0C55"/>
    <w:rsid w:val="004F1906"/>
    <w:rsid w:val="004F1EFF"/>
    <w:rsid w:val="004F28E8"/>
    <w:rsid w:val="004F343D"/>
    <w:rsid w:val="004F3E54"/>
    <w:rsid w:val="004F4436"/>
    <w:rsid w:val="004F4B47"/>
    <w:rsid w:val="004F799B"/>
    <w:rsid w:val="0050094A"/>
    <w:rsid w:val="0050100A"/>
    <w:rsid w:val="00501810"/>
    <w:rsid w:val="00502DF5"/>
    <w:rsid w:val="00503152"/>
    <w:rsid w:val="005034BA"/>
    <w:rsid w:val="005034BE"/>
    <w:rsid w:val="00503992"/>
    <w:rsid w:val="00503C09"/>
    <w:rsid w:val="0050408D"/>
    <w:rsid w:val="005066D6"/>
    <w:rsid w:val="0050765B"/>
    <w:rsid w:val="00507CAC"/>
    <w:rsid w:val="0051004E"/>
    <w:rsid w:val="005126A0"/>
    <w:rsid w:val="0051291A"/>
    <w:rsid w:val="00512BE7"/>
    <w:rsid w:val="0051351E"/>
    <w:rsid w:val="0051557C"/>
    <w:rsid w:val="0051613A"/>
    <w:rsid w:val="0051658A"/>
    <w:rsid w:val="00516B69"/>
    <w:rsid w:val="00516FB1"/>
    <w:rsid w:val="00517E92"/>
    <w:rsid w:val="0052166E"/>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59A6"/>
    <w:rsid w:val="005364F9"/>
    <w:rsid w:val="005378E5"/>
    <w:rsid w:val="005400BF"/>
    <w:rsid w:val="00540585"/>
    <w:rsid w:val="00540991"/>
    <w:rsid w:val="00540DEB"/>
    <w:rsid w:val="005420CD"/>
    <w:rsid w:val="00542D04"/>
    <w:rsid w:val="00543368"/>
    <w:rsid w:val="00543B3F"/>
    <w:rsid w:val="00544AC2"/>
    <w:rsid w:val="0054601C"/>
    <w:rsid w:val="00547C06"/>
    <w:rsid w:val="0055095B"/>
    <w:rsid w:val="00551166"/>
    <w:rsid w:val="00551237"/>
    <w:rsid w:val="005512CE"/>
    <w:rsid w:val="0055149A"/>
    <w:rsid w:val="00552EAA"/>
    <w:rsid w:val="00553509"/>
    <w:rsid w:val="0055597F"/>
    <w:rsid w:val="00555EB7"/>
    <w:rsid w:val="00555FB6"/>
    <w:rsid w:val="005561EE"/>
    <w:rsid w:val="00556C60"/>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9B"/>
    <w:rsid w:val="005777DF"/>
    <w:rsid w:val="005800DA"/>
    <w:rsid w:val="005815E9"/>
    <w:rsid w:val="00581990"/>
    <w:rsid w:val="005824A2"/>
    <w:rsid w:val="00583314"/>
    <w:rsid w:val="00583CA1"/>
    <w:rsid w:val="00585B45"/>
    <w:rsid w:val="00586EA8"/>
    <w:rsid w:val="00587853"/>
    <w:rsid w:val="00587880"/>
    <w:rsid w:val="00590368"/>
    <w:rsid w:val="0059081B"/>
    <w:rsid w:val="00590851"/>
    <w:rsid w:val="00591592"/>
    <w:rsid w:val="00593DD5"/>
    <w:rsid w:val="00594130"/>
    <w:rsid w:val="005949AE"/>
    <w:rsid w:val="00595471"/>
    <w:rsid w:val="0059577E"/>
    <w:rsid w:val="00595EA7"/>
    <w:rsid w:val="005978B6"/>
    <w:rsid w:val="00597AD3"/>
    <w:rsid w:val="005A0227"/>
    <w:rsid w:val="005A077F"/>
    <w:rsid w:val="005A15DF"/>
    <w:rsid w:val="005A1CC5"/>
    <w:rsid w:val="005A1DE9"/>
    <w:rsid w:val="005A2CA2"/>
    <w:rsid w:val="005A3DD2"/>
    <w:rsid w:val="005A42D4"/>
    <w:rsid w:val="005A4635"/>
    <w:rsid w:val="005A4B2F"/>
    <w:rsid w:val="005A5107"/>
    <w:rsid w:val="005A52B1"/>
    <w:rsid w:val="005A52EB"/>
    <w:rsid w:val="005A59BE"/>
    <w:rsid w:val="005A701E"/>
    <w:rsid w:val="005A77FF"/>
    <w:rsid w:val="005B13D2"/>
    <w:rsid w:val="005B3FFA"/>
    <w:rsid w:val="005B5145"/>
    <w:rsid w:val="005B5454"/>
    <w:rsid w:val="005B58D1"/>
    <w:rsid w:val="005B6801"/>
    <w:rsid w:val="005B6A90"/>
    <w:rsid w:val="005B6C05"/>
    <w:rsid w:val="005B6F2F"/>
    <w:rsid w:val="005B78FF"/>
    <w:rsid w:val="005C00B3"/>
    <w:rsid w:val="005C019F"/>
    <w:rsid w:val="005C0B01"/>
    <w:rsid w:val="005C2C93"/>
    <w:rsid w:val="005C45BA"/>
    <w:rsid w:val="005C537B"/>
    <w:rsid w:val="005C59F1"/>
    <w:rsid w:val="005C7ECE"/>
    <w:rsid w:val="005C7FB7"/>
    <w:rsid w:val="005D0329"/>
    <w:rsid w:val="005D11BD"/>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632E"/>
    <w:rsid w:val="005E6897"/>
    <w:rsid w:val="005E6F8B"/>
    <w:rsid w:val="005E7869"/>
    <w:rsid w:val="005E7D49"/>
    <w:rsid w:val="005F17D3"/>
    <w:rsid w:val="005F2628"/>
    <w:rsid w:val="005F2D8A"/>
    <w:rsid w:val="005F2F81"/>
    <w:rsid w:val="005F3E5E"/>
    <w:rsid w:val="005F4404"/>
    <w:rsid w:val="005F4411"/>
    <w:rsid w:val="005F4484"/>
    <w:rsid w:val="005F4E5B"/>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0F6"/>
    <w:rsid w:val="00603431"/>
    <w:rsid w:val="00603751"/>
    <w:rsid w:val="006039FC"/>
    <w:rsid w:val="006045BA"/>
    <w:rsid w:val="00604A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E02"/>
    <w:rsid w:val="00624F66"/>
    <w:rsid w:val="006251FE"/>
    <w:rsid w:val="00626219"/>
    <w:rsid w:val="0062734D"/>
    <w:rsid w:val="0062779C"/>
    <w:rsid w:val="00627BD9"/>
    <w:rsid w:val="006304FE"/>
    <w:rsid w:val="00632727"/>
    <w:rsid w:val="006337A8"/>
    <w:rsid w:val="00633831"/>
    <w:rsid w:val="006342CD"/>
    <w:rsid w:val="006359E6"/>
    <w:rsid w:val="00635B3B"/>
    <w:rsid w:val="00635E49"/>
    <w:rsid w:val="0063746B"/>
    <w:rsid w:val="00637EC3"/>
    <w:rsid w:val="00640790"/>
    <w:rsid w:val="00640B0A"/>
    <w:rsid w:val="00640DCC"/>
    <w:rsid w:val="006421FA"/>
    <w:rsid w:val="00642305"/>
    <w:rsid w:val="006439D7"/>
    <w:rsid w:val="006446F4"/>
    <w:rsid w:val="00645B40"/>
    <w:rsid w:val="0064648C"/>
    <w:rsid w:val="00646F7B"/>
    <w:rsid w:val="006475EA"/>
    <w:rsid w:val="0065031F"/>
    <w:rsid w:val="0065256D"/>
    <w:rsid w:val="00652C5A"/>
    <w:rsid w:val="00652D17"/>
    <w:rsid w:val="00652D1A"/>
    <w:rsid w:val="006535C9"/>
    <w:rsid w:val="00653D15"/>
    <w:rsid w:val="006570BF"/>
    <w:rsid w:val="0065710F"/>
    <w:rsid w:val="00660F92"/>
    <w:rsid w:val="006610BA"/>
    <w:rsid w:val="00662F19"/>
    <w:rsid w:val="00664550"/>
    <w:rsid w:val="00664733"/>
    <w:rsid w:val="00664740"/>
    <w:rsid w:val="006647FE"/>
    <w:rsid w:val="0066590E"/>
    <w:rsid w:val="006661A1"/>
    <w:rsid w:val="00667460"/>
    <w:rsid w:val="006709C3"/>
    <w:rsid w:val="0067174E"/>
    <w:rsid w:val="00673D42"/>
    <w:rsid w:val="006744D9"/>
    <w:rsid w:val="00675028"/>
    <w:rsid w:val="006755B4"/>
    <w:rsid w:val="0067571F"/>
    <w:rsid w:val="00675E18"/>
    <w:rsid w:val="00676178"/>
    <w:rsid w:val="0067672E"/>
    <w:rsid w:val="00676F30"/>
    <w:rsid w:val="006818B5"/>
    <w:rsid w:val="00681BF0"/>
    <w:rsid w:val="00683F73"/>
    <w:rsid w:val="0068622C"/>
    <w:rsid w:val="00686F43"/>
    <w:rsid w:val="006870A6"/>
    <w:rsid w:val="0068732C"/>
    <w:rsid w:val="00687A44"/>
    <w:rsid w:val="00690A8C"/>
    <w:rsid w:val="00692449"/>
    <w:rsid w:val="00693046"/>
    <w:rsid w:val="006932BF"/>
    <w:rsid w:val="006971C1"/>
    <w:rsid w:val="006A03AE"/>
    <w:rsid w:val="006A09F4"/>
    <w:rsid w:val="006A0C98"/>
    <w:rsid w:val="006A13B5"/>
    <w:rsid w:val="006A2F13"/>
    <w:rsid w:val="006A5C07"/>
    <w:rsid w:val="006B09E0"/>
    <w:rsid w:val="006B149B"/>
    <w:rsid w:val="006B2F15"/>
    <w:rsid w:val="006B498D"/>
    <w:rsid w:val="006B4DE3"/>
    <w:rsid w:val="006B5625"/>
    <w:rsid w:val="006B56AB"/>
    <w:rsid w:val="006B5C60"/>
    <w:rsid w:val="006B7306"/>
    <w:rsid w:val="006B73E9"/>
    <w:rsid w:val="006B7E1A"/>
    <w:rsid w:val="006C0E97"/>
    <w:rsid w:val="006C1FAF"/>
    <w:rsid w:val="006C4A72"/>
    <w:rsid w:val="006C5E7C"/>
    <w:rsid w:val="006C6CCB"/>
    <w:rsid w:val="006C6D16"/>
    <w:rsid w:val="006C6D2C"/>
    <w:rsid w:val="006C7A51"/>
    <w:rsid w:val="006D0359"/>
    <w:rsid w:val="006D173C"/>
    <w:rsid w:val="006D478B"/>
    <w:rsid w:val="006D67CD"/>
    <w:rsid w:val="006E0C77"/>
    <w:rsid w:val="006E1053"/>
    <w:rsid w:val="006E1BE0"/>
    <w:rsid w:val="006E1FE8"/>
    <w:rsid w:val="006E229D"/>
    <w:rsid w:val="006E2556"/>
    <w:rsid w:val="006E2E82"/>
    <w:rsid w:val="006E46A2"/>
    <w:rsid w:val="006E54F2"/>
    <w:rsid w:val="006E59FA"/>
    <w:rsid w:val="006E6C98"/>
    <w:rsid w:val="006E74E2"/>
    <w:rsid w:val="006E7D71"/>
    <w:rsid w:val="006F2B90"/>
    <w:rsid w:val="006F3650"/>
    <w:rsid w:val="006F398C"/>
    <w:rsid w:val="006F4586"/>
    <w:rsid w:val="006F4A2E"/>
    <w:rsid w:val="006F59CD"/>
    <w:rsid w:val="00700899"/>
    <w:rsid w:val="00701D82"/>
    <w:rsid w:val="00702C8D"/>
    <w:rsid w:val="00703C53"/>
    <w:rsid w:val="00705024"/>
    <w:rsid w:val="00705346"/>
    <w:rsid w:val="00705D2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2607E"/>
    <w:rsid w:val="00730E00"/>
    <w:rsid w:val="00730EFD"/>
    <w:rsid w:val="00731EBC"/>
    <w:rsid w:val="00732870"/>
    <w:rsid w:val="00733423"/>
    <w:rsid w:val="007340D2"/>
    <w:rsid w:val="00734383"/>
    <w:rsid w:val="00735CAA"/>
    <w:rsid w:val="007362F5"/>
    <w:rsid w:val="00740C86"/>
    <w:rsid w:val="00744418"/>
    <w:rsid w:val="00744ABE"/>
    <w:rsid w:val="00745663"/>
    <w:rsid w:val="00745728"/>
    <w:rsid w:val="00745D3C"/>
    <w:rsid w:val="00745DCB"/>
    <w:rsid w:val="00746245"/>
    <w:rsid w:val="007476C3"/>
    <w:rsid w:val="00747809"/>
    <w:rsid w:val="0074786D"/>
    <w:rsid w:val="00747BD5"/>
    <w:rsid w:val="00750704"/>
    <w:rsid w:val="007509A8"/>
    <w:rsid w:val="00752289"/>
    <w:rsid w:val="00752A92"/>
    <w:rsid w:val="0075352E"/>
    <w:rsid w:val="00753A64"/>
    <w:rsid w:val="007543C6"/>
    <w:rsid w:val="007543E7"/>
    <w:rsid w:val="007553E2"/>
    <w:rsid w:val="00755651"/>
    <w:rsid w:val="00756111"/>
    <w:rsid w:val="007567A6"/>
    <w:rsid w:val="00761209"/>
    <w:rsid w:val="00761F19"/>
    <w:rsid w:val="007628D9"/>
    <w:rsid w:val="007629DE"/>
    <w:rsid w:val="007655CE"/>
    <w:rsid w:val="0076572B"/>
    <w:rsid w:val="00765D46"/>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C5C"/>
    <w:rsid w:val="00780F72"/>
    <w:rsid w:val="007813C6"/>
    <w:rsid w:val="007816C9"/>
    <w:rsid w:val="00782841"/>
    <w:rsid w:val="0078426E"/>
    <w:rsid w:val="00784435"/>
    <w:rsid w:val="007848B3"/>
    <w:rsid w:val="007859A1"/>
    <w:rsid w:val="00785BD1"/>
    <w:rsid w:val="0078643F"/>
    <w:rsid w:val="00786BBC"/>
    <w:rsid w:val="007870E9"/>
    <w:rsid w:val="007877C2"/>
    <w:rsid w:val="00790316"/>
    <w:rsid w:val="0079037B"/>
    <w:rsid w:val="00790E34"/>
    <w:rsid w:val="00791C4D"/>
    <w:rsid w:val="00794D1D"/>
    <w:rsid w:val="00794E0E"/>
    <w:rsid w:val="00794E9F"/>
    <w:rsid w:val="0079504D"/>
    <w:rsid w:val="007951DC"/>
    <w:rsid w:val="007A0F8B"/>
    <w:rsid w:val="007A10D1"/>
    <w:rsid w:val="007A2AB4"/>
    <w:rsid w:val="007A399E"/>
    <w:rsid w:val="007A3D02"/>
    <w:rsid w:val="007A4157"/>
    <w:rsid w:val="007A4E27"/>
    <w:rsid w:val="007A4FFB"/>
    <w:rsid w:val="007A5B6B"/>
    <w:rsid w:val="007A5CA4"/>
    <w:rsid w:val="007A724C"/>
    <w:rsid w:val="007A7E5F"/>
    <w:rsid w:val="007B0314"/>
    <w:rsid w:val="007B0741"/>
    <w:rsid w:val="007B2AC0"/>
    <w:rsid w:val="007B3670"/>
    <w:rsid w:val="007B7A07"/>
    <w:rsid w:val="007B7A90"/>
    <w:rsid w:val="007C0C16"/>
    <w:rsid w:val="007C0DAD"/>
    <w:rsid w:val="007C1C4C"/>
    <w:rsid w:val="007C24F8"/>
    <w:rsid w:val="007C3FE6"/>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124"/>
    <w:rsid w:val="00802459"/>
    <w:rsid w:val="008025AF"/>
    <w:rsid w:val="00802DF3"/>
    <w:rsid w:val="008036C4"/>
    <w:rsid w:val="00803C39"/>
    <w:rsid w:val="00804EB9"/>
    <w:rsid w:val="00804F59"/>
    <w:rsid w:val="00805777"/>
    <w:rsid w:val="0080714C"/>
    <w:rsid w:val="008075BB"/>
    <w:rsid w:val="00807CD1"/>
    <w:rsid w:val="008124E2"/>
    <w:rsid w:val="008133EE"/>
    <w:rsid w:val="00813504"/>
    <w:rsid w:val="00813F77"/>
    <w:rsid w:val="00816CE9"/>
    <w:rsid w:val="0081766A"/>
    <w:rsid w:val="00821CD0"/>
    <w:rsid w:val="00822AA7"/>
    <w:rsid w:val="00822F8C"/>
    <w:rsid w:val="0082384A"/>
    <w:rsid w:val="00825EA9"/>
    <w:rsid w:val="00826F81"/>
    <w:rsid w:val="008304D7"/>
    <w:rsid w:val="00830718"/>
    <w:rsid w:val="0083074A"/>
    <w:rsid w:val="0083089A"/>
    <w:rsid w:val="00830D2C"/>
    <w:rsid w:val="008323A5"/>
    <w:rsid w:val="008342E7"/>
    <w:rsid w:val="00834861"/>
    <w:rsid w:val="00835819"/>
    <w:rsid w:val="00836D19"/>
    <w:rsid w:val="008377CD"/>
    <w:rsid w:val="00840500"/>
    <w:rsid w:val="0084118A"/>
    <w:rsid w:val="00841556"/>
    <w:rsid w:val="008415AF"/>
    <w:rsid w:val="00841680"/>
    <w:rsid w:val="00842367"/>
    <w:rsid w:val="0084264A"/>
    <w:rsid w:val="0084384B"/>
    <w:rsid w:val="00843B61"/>
    <w:rsid w:val="00844690"/>
    <w:rsid w:val="00844B9D"/>
    <w:rsid w:val="008453FC"/>
    <w:rsid w:val="008455E9"/>
    <w:rsid w:val="00847348"/>
    <w:rsid w:val="00847576"/>
    <w:rsid w:val="00852B15"/>
    <w:rsid w:val="00852B6C"/>
    <w:rsid w:val="008548E9"/>
    <w:rsid w:val="00854B52"/>
    <w:rsid w:val="00854E3D"/>
    <w:rsid w:val="00856779"/>
    <w:rsid w:val="00861A48"/>
    <w:rsid w:val="008622E6"/>
    <w:rsid w:val="00863963"/>
    <w:rsid w:val="00864D77"/>
    <w:rsid w:val="008651F5"/>
    <w:rsid w:val="00865AA3"/>
    <w:rsid w:val="008720CB"/>
    <w:rsid w:val="008725C8"/>
    <w:rsid w:val="008729A1"/>
    <w:rsid w:val="00872F20"/>
    <w:rsid w:val="0087395A"/>
    <w:rsid w:val="00873972"/>
    <w:rsid w:val="008741E0"/>
    <w:rsid w:val="0087434B"/>
    <w:rsid w:val="008753E1"/>
    <w:rsid w:val="00875425"/>
    <w:rsid w:val="00885658"/>
    <w:rsid w:val="00885BC3"/>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5E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5BF2"/>
    <w:rsid w:val="008B6047"/>
    <w:rsid w:val="008B70C3"/>
    <w:rsid w:val="008B7BD0"/>
    <w:rsid w:val="008C021F"/>
    <w:rsid w:val="008C072D"/>
    <w:rsid w:val="008C0B33"/>
    <w:rsid w:val="008C1692"/>
    <w:rsid w:val="008C1BB3"/>
    <w:rsid w:val="008C1D03"/>
    <w:rsid w:val="008C2FBC"/>
    <w:rsid w:val="008C33C6"/>
    <w:rsid w:val="008C43E8"/>
    <w:rsid w:val="008C46E8"/>
    <w:rsid w:val="008C69AD"/>
    <w:rsid w:val="008C6D15"/>
    <w:rsid w:val="008C70C4"/>
    <w:rsid w:val="008C728F"/>
    <w:rsid w:val="008C7444"/>
    <w:rsid w:val="008C7829"/>
    <w:rsid w:val="008C7F42"/>
    <w:rsid w:val="008D2C8A"/>
    <w:rsid w:val="008D5823"/>
    <w:rsid w:val="008D690E"/>
    <w:rsid w:val="008D6EDA"/>
    <w:rsid w:val="008D70AC"/>
    <w:rsid w:val="008E14AC"/>
    <w:rsid w:val="008E1E5D"/>
    <w:rsid w:val="008E1E94"/>
    <w:rsid w:val="008E2632"/>
    <w:rsid w:val="008E298F"/>
    <w:rsid w:val="008E2D59"/>
    <w:rsid w:val="008E3711"/>
    <w:rsid w:val="008E40AD"/>
    <w:rsid w:val="008E4B98"/>
    <w:rsid w:val="008E4C0B"/>
    <w:rsid w:val="008E4FC8"/>
    <w:rsid w:val="008E6053"/>
    <w:rsid w:val="008E73FA"/>
    <w:rsid w:val="008E797F"/>
    <w:rsid w:val="008F0D0A"/>
    <w:rsid w:val="008F18FA"/>
    <w:rsid w:val="008F19B8"/>
    <w:rsid w:val="008F23AB"/>
    <w:rsid w:val="008F3A41"/>
    <w:rsid w:val="008F3AE5"/>
    <w:rsid w:val="008F3DBB"/>
    <w:rsid w:val="008F508D"/>
    <w:rsid w:val="008F515D"/>
    <w:rsid w:val="008F63AD"/>
    <w:rsid w:val="008F65C7"/>
    <w:rsid w:val="008F6863"/>
    <w:rsid w:val="008F6DDC"/>
    <w:rsid w:val="008F7E0A"/>
    <w:rsid w:val="0090152D"/>
    <w:rsid w:val="00902344"/>
    <w:rsid w:val="009024B0"/>
    <w:rsid w:val="00902536"/>
    <w:rsid w:val="009027EA"/>
    <w:rsid w:val="0090505F"/>
    <w:rsid w:val="00906171"/>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47E0"/>
    <w:rsid w:val="00935652"/>
    <w:rsid w:val="0093620C"/>
    <w:rsid w:val="009364BD"/>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6E0F"/>
    <w:rsid w:val="00967F76"/>
    <w:rsid w:val="0097062D"/>
    <w:rsid w:val="00971EA0"/>
    <w:rsid w:val="0097347C"/>
    <w:rsid w:val="0097396C"/>
    <w:rsid w:val="00974480"/>
    <w:rsid w:val="00975512"/>
    <w:rsid w:val="00975B2C"/>
    <w:rsid w:val="0098013B"/>
    <w:rsid w:val="00980704"/>
    <w:rsid w:val="0098288E"/>
    <w:rsid w:val="00982B46"/>
    <w:rsid w:val="009837E9"/>
    <w:rsid w:val="0098445D"/>
    <w:rsid w:val="00984FF4"/>
    <w:rsid w:val="0098507F"/>
    <w:rsid w:val="00985BC9"/>
    <w:rsid w:val="00986F30"/>
    <w:rsid w:val="0099021D"/>
    <w:rsid w:val="00990684"/>
    <w:rsid w:val="009907B3"/>
    <w:rsid w:val="00990AAB"/>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3B78"/>
    <w:rsid w:val="009A4ADF"/>
    <w:rsid w:val="009A54D1"/>
    <w:rsid w:val="009A5B1F"/>
    <w:rsid w:val="009A6024"/>
    <w:rsid w:val="009A62D0"/>
    <w:rsid w:val="009A7737"/>
    <w:rsid w:val="009A7FEC"/>
    <w:rsid w:val="009B0963"/>
    <w:rsid w:val="009B1E01"/>
    <w:rsid w:val="009B2E69"/>
    <w:rsid w:val="009B3D90"/>
    <w:rsid w:val="009B5A26"/>
    <w:rsid w:val="009C05C6"/>
    <w:rsid w:val="009C0AAD"/>
    <w:rsid w:val="009C15CA"/>
    <w:rsid w:val="009C28F1"/>
    <w:rsid w:val="009C2FCA"/>
    <w:rsid w:val="009C4062"/>
    <w:rsid w:val="009C4935"/>
    <w:rsid w:val="009C53F0"/>
    <w:rsid w:val="009C6067"/>
    <w:rsid w:val="009C64C3"/>
    <w:rsid w:val="009C7772"/>
    <w:rsid w:val="009D0AAF"/>
    <w:rsid w:val="009D1559"/>
    <w:rsid w:val="009D2915"/>
    <w:rsid w:val="009D2A50"/>
    <w:rsid w:val="009D3C28"/>
    <w:rsid w:val="009D4324"/>
    <w:rsid w:val="009D4D62"/>
    <w:rsid w:val="009D5806"/>
    <w:rsid w:val="009D6370"/>
    <w:rsid w:val="009D6428"/>
    <w:rsid w:val="009D6F12"/>
    <w:rsid w:val="009E03C5"/>
    <w:rsid w:val="009E07B6"/>
    <w:rsid w:val="009E11EB"/>
    <w:rsid w:val="009E151D"/>
    <w:rsid w:val="009E2A2D"/>
    <w:rsid w:val="009E60FF"/>
    <w:rsid w:val="009E768C"/>
    <w:rsid w:val="009F0B4A"/>
    <w:rsid w:val="009F133E"/>
    <w:rsid w:val="009F2B64"/>
    <w:rsid w:val="009F3256"/>
    <w:rsid w:val="009F36DF"/>
    <w:rsid w:val="009F4CF4"/>
    <w:rsid w:val="009F4DFE"/>
    <w:rsid w:val="009F50E7"/>
    <w:rsid w:val="009F626B"/>
    <w:rsid w:val="009F6D4A"/>
    <w:rsid w:val="009F7E9E"/>
    <w:rsid w:val="00A00136"/>
    <w:rsid w:val="00A02B23"/>
    <w:rsid w:val="00A03ECA"/>
    <w:rsid w:val="00A04629"/>
    <w:rsid w:val="00A0611F"/>
    <w:rsid w:val="00A063ED"/>
    <w:rsid w:val="00A06E1D"/>
    <w:rsid w:val="00A07218"/>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B08"/>
    <w:rsid w:val="00A25D0E"/>
    <w:rsid w:val="00A2676C"/>
    <w:rsid w:val="00A27252"/>
    <w:rsid w:val="00A27710"/>
    <w:rsid w:val="00A277AB"/>
    <w:rsid w:val="00A3004E"/>
    <w:rsid w:val="00A303A2"/>
    <w:rsid w:val="00A30801"/>
    <w:rsid w:val="00A32070"/>
    <w:rsid w:val="00A32EFE"/>
    <w:rsid w:val="00A33BE5"/>
    <w:rsid w:val="00A34C4E"/>
    <w:rsid w:val="00A35880"/>
    <w:rsid w:val="00A35D29"/>
    <w:rsid w:val="00A36009"/>
    <w:rsid w:val="00A36848"/>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B7D"/>
    <w:rsid w:val="00A52D73"/>
    <w:rsid w:val="00A553F8"/>
    <w:rsid w:val="00A5562B"/>
    <w:rsid w:val="00A55FA5"/>
    <w:rsid w:val="00A57A14"/>
    <w:rsid w:val="00A6002B"/>
    <w:rsid w:val="00A60EB8"/>
    <w:rsid w:val="00A62943"/>
    <w:rsid w:val="00A63359"/>
    <w:rsid w:val="00A653C8"/>
    <w:rsid w:val="00A65A5D"/>
    <w:rsid w:val="00A65E54"/>
    <w:rsid w:val="00A662E1"/>
    <w:rsid w:val="00A6745C"/>
    <w:rsid w:val="00A7125E"/>
    <w:rsid w:val="00A71272"/>
    <w:rsid w:val="00A7246A"/>
    <w:rsid w:val="00A7417E"/>
    <w:rsid w:val="00A75396"/>
    <w:rsid w:val="00A759E2"/>
    <w:rsid w:val="00A75E5B"/>
    <w:rsid w:val="00A765C4"/>
    <w:rsid w:val="00A7723C"/>
    <w:rsid w:val="00A818D6"/>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2A41"/>
    <w:rsid w:val="00A93DBA"/>
    <w:rsid w:val="00A965AF"/>
    <w:rsid w:val="00A96EBC"/>
    <w:rsid w:val="00A97B04"/>
    <w:rsid w:val="00AA0951"/>
    <w:rsid w:val="00AA0A54"/>
    <w:rsid w:val="00AA2058"/>
    <w:rsid w:val="00AA2762"/>
    <w:rsid w:val="00AA353D"/>
    <w:rsid w:val="00AA46C8"/>
    <w:rsid w:val="00AA4F30"/>
    <w:rsid w:val="00AA51F7"/>
    <w:rsid w:val="00AA5668"/>
    <w:rsid w:val="00AA6401"/>
    <w:rsid w:val="00AA747F"/>
    <w:rsid w:val="00AA78C2"/>
    <w:rsid w:val="00AA7E52"/>
    <w:rsid w:val="00AB1BE2"/>
    <w:rsid w:val="00AB1C10"/>
    <w:rsid w:val="00AB21A0"/>
    <w:rsid w:val="00AB2CF8"/>
    <w:rsid w:val="00AB3CF0"/>
    <w:rsid w:val="00AB3E5C"/>
    <w:rsid w:val="00AB4449"/>
    <w:rsid w:val="00AB4B76"/>
    <w:rsid w:val="00AB643B"/>
    <w:rsid w:val="00AB6FB2"/>
    <w:rsid w:val="00AB76A5"/>
    <w:rsid w:val="00AB7803"/>
    <w:rsid w:val="00AC297B"/>
    <w:rsid w:val="00AC3153"/>
    <w:rsid w:val="00AC3796"/>
    <w:rsid w:val="00AC4398"/>
    <w:rsid w:val="00AC5B24"/>
    <w:rsid w:val="00AC6211"/>
    <w:rsid w:val="00AC71F4"/>
    <w:rsid w:val="00AD084A"/>
    <w:rsid w:val="00AD0BFD"/>
    <w:rsid w:val="00AD111A"/>
    <w:rsid w:val="00AD2408"/>
    <w:rsid w:val="00AD4843"/>
    <w:rsid w:val="00AD485B"/>
    <w:rsid w:val="00AD4970"/>
    <w:rsid w:val="00AD4A3D"/>
    <w:rsid w:val="00AD4BC2"/>
    <w:rsid w:val="00AD4F38"/>
    <w:rsid w:val="00AD5926"/>
    <w:rsid w:val="00AD78DD"/>
    <w:rsid w:val="00AE1047"/>
    <w:rsid w:val="00AE232E"/>
    <w:rsid w:val="00AE4639"/>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1826"/>
    <w:rsid w:val="00B123AF"/>
    <w:rsid w:val="00B13547"/>
    <w:rsid w:val="00B13CF5"/>
    <w:rsid w:val="00B152D3"/>
    <w:rsid w:val="00B15D7C"/>
    <w:rsid w:val="00B15F1C"/>
    <w:rsid w:val="00B16524"/>
    <w:rsid w:val="00B17FBA"/>
    <w:rsid w:val="00B2071C"/>
    <w:rsid w:val="00B20CD6"/>
    <w:rsid w:val="00B21E51"/>
    <w:rsid w:val="00B22BDC"/>
    <w:rsid w:val="00B22FBD"/>
    <w:rsid w:val="00B23B3D"/>
    <w:rsid w:val="00B23DC2"/>
    <w:rsid w:val="00B24D41"/>
    <w:rsid w:val="00B2533A"/>
    <w:rsid w:val="00B254EA"/>
    <w:rsid w:val="00B263DD"/>
    <w:rsid w:val="00B26567"/>
    <w:rsid w:val="00B273F9"/>
    <w:rsid w:val="00B27AFA"/>
    <w:rsid w:val="00B27E2C"/>
    <w:rsid w:val="00B31BEA"/>
    <w:rsid w:val="00B321B7"/>
    <w:rsid w:val="00B32B31"/>
    <w:rsid w:val="00B32C22"/>
    <w:rsid w:val="00B33D6C"/>
    <w:rsid w:val="00B34919"/>
    <w:rsid w:val="00B35688"/>
    <w:rsid w:val="00B36F8E"/>
    <w:rsid w:val="00B37A38"/>
    <w:rsid w:val="00B40701"/>
    <w:rsid w:val="00B40E49"/>
    <w:rsid w:val="00B41DD8"/>
    <w:rsid w:val="00B4247D"/>
    <w:rsid w:val="00B42DC2"/>
    <w:rsid w:val="00B43120"/>
    <w:rsid w:val="00B44EA0"/>
    <w:rsid w:val="00B45079"/>
    <w:rsid w:val="00B452F1"/>
    <w:rsid w:val="00B46027"/>
    <w:rsid w:val="00B47177"/>
    <w:rsid w:val="00B47B9B"/>
    <w:rsid w:val="00B50827"/>
    <w:rsid w:val="00B50FB0"/>
    <w:rsid w:val="00B51C8C"/>
    <w:rsid w:val="00B53CAB"/>
    <w:rsid w:val="00B5437F"/>
    <w:rsid w:val="00B54CC6"/>
    <w:rsid w:val="00B551DF"/>
    <w:rsid w:val="00B56641"/>
    <w:rsid w:val="00B57388"/>
    <w:rsid w:val="00B57402"/>
    <w:rsid w:val="00B575A3"/>
    <w:rsid w:val="00B578B6"/>
    <w:rsid w:val="00B60C41"/>
    <w:rsid w:val="00B612B6"/>
    <w:rsid w:val="00B612C5"/>
    <w:rsid w:val="00B615F9"/>
    <w:rsid w:val="00B6298A"/>
    <w:rsid w:val="00B62B84"/>
    <w:rsid w:val="00B63EB3"/>
    <w:rsid w:val="00B64634"/>
    <w:rsid w:val="00B70950"/>
    <w:rsid w:val="00B70F24"/>
    <w:rsid w:val="00B711F9"/>
    <w:rsid w:val="00B72B60"/>
    <w:rsid w:val="00B732FC"/>
    <w:rsid w:val="00B76074"/>
    <w:rsid w:val="00B763F8"/>
    <w:rsid w:val="00B77E67"/>
    <w:rsid w:val="00B8117B"/>
    <w:rsid w:val="00B81ACB"/>
    <w:rsid w:val="00B82060"/>
    <w:rsid w:val="00B82592"/>
    <w:rsid w:val="00B82EA0"/>
    <w:rsid w:val="00B839E4"/>
    <w:rsid w:val="00B83ABE"/>
    <w:rsid w:val="00B845DB"/>
    <w:rsid w:val="00B85052"/>
    <w:rsid w:val="00B852DA"/>
    <w:rsid w:val="00B86A40"/>
    <w:rsid w:val="00B86A44"/>
    <w:rsid w:val="00B87E4D"/>
    <w:rsid w:val="00B87FE8"/>
    <w:rsid w:val="00B90063"/>
    <w:rsid w:val="00B9047B"/>
    <w:rsid w:val="00B907D0"/>
    <w:rsid w:val="00B92A25"/>
    <w:rsid w:val="00B94D69"/>
    <w:rsid w:val="00B95286"/>
    <w:rsid w:val="00B9571A"/>
    <w:rsid w:val="00B97037"/>
    <w:rsid w:val="00B97D6D"/>
    <w:rsid w:val="00B97D8E"/>
    <w:rsid w:val="00BA18E0"/>
    <w:rsid w:val="00BA2348"/>
    <w:rsid w:val="00BA24FC"/>
    <w:rsid w:val="00BA2521"/>
    <w:rsid w:val="00BA40AF"/>
    <w:rsid w:val="00BA46B0"/>
    <w:rsid w:val="00BA49B4"/>
    <w:rsid w:val="00BA5131"/>
    <w:rsid w:val="00BA5847"/>
    <w:rsid w:val="00BA6713"/>
    <w:rsid w:val="00BB2A9D"/>
    <w:rsid w:val="00BB31BF"/>
    <w:rsid w:val="00BB321E"/>
    <w:rsid w:val="00BB43EC"/>
    <w:rsid w:val="00BC0AA3"/>
    <w:rsid w:val="00BC196A"/>
    <w:rsid w:val="00BC1F70"/>
    <w:rsid w:val="00BC27A7"/>
    <w:rsid w:val="00BC3145"/>
    <w:rsid w:val="00BC317B"/>
    <w:rsid w:val="00BC3D9E"/>
    <w:rsid w:val="00BC4762"/>
    <w:rsid w:val="00BC49D1"/>
    <w:rsid w:val="00BC6443"/>
    <w:rsid w:val="00BC788E"/>
    <w:rsid w:val="00BD074F"/>
    <w:rsid w:val="00BD0AF4"/>
    <w:rsid w:val="00BD25B5"/>
    <w:rsid w:val="00BD3CBB"/>
    <w:rsid w:val="00BD3CEE"/>
    <w:rsid w:val="00BD40E1"/>
    <w:rsid w:val="00BD4292"/>
    <w:rsid w:val="00BD4558"/>
    <w:rsid w:val="00BD4A80"/>
    <w:rsid w:val="00BD5EF7"/>
    <w:rsid w:val="00BD5F86"/>
    <w:rsid w:val="00BD607D"/>
    <w:rsid w:val="00BD65EE"/>
    <w:rsid w:val="00BD720B"/>
    <w:rsid w:val="00BE047B"/>
    <w:rsid w:val="00BE0A39"/>
    <w:rsid w:val="00BE183A"/>
    <w:rsid w:val="00BE1B61"/>
    <w:rsid w:val="00BE1B84"/>
    <w:rsid w:val="00BE257C"/>
    <w:rsid w:val="00BE4FBE"/>
    <w:rsid w:val="00BE585D"/>
    <w:rsid w:val="00BF010F"/>
    <w:rsid w:val="00BF1119"/>
    <w:rsid w:val="00BF195D"/>
    <w:rsid w:val="00BF1A9F"/>
    <w:rsid w:val="00BF50B1"/>
    <w:rsid w:val="00BF5D79"/>
    <w:rsid w:val="00BF5EF9"/>
    <w:rsid w:val="00C00459"/>
    <w:rsid w:val="00C02370"/>
    <w:rsid w:val="00C03DC8"/>
    <w:rsid w:val="00C05C28"/>
    <w:rsid w:val="00C06AE2"/>
    <w:rsid w:val="00C06D4F"/>
    <w:rsid w:val="00C070E5"/>
    <w:rsid w:val="00C07525"/>
    <w:rsid w:val="00C10952"/>
    <w:rsid w:val="00C1210E"/>
    <w:rsid w:val="00C13757"/>
    <w:rsid w:val="00C14995"/>
    <w:rsid w:val="00C14D4D"/>
    <w:rsid w:val="00C16EFE"/>
    <w:rsid w:val="00C17E09"/>
    <w:rsid w:val="00C21D66"/>
    <w:rsid w:val="00C22C6C"/>
    <w:rsid w:val="00C22D4B"/>
    <w:rsid w:val="00C22E23"/>
    <w:rsid w:val="00C22EC8"/>
    <w:rsid w:val="00C264A3"/>
    <w:rsid w:val="00C264BC"/>
    <w:rsid w:val="00C27DED"/>
    <w:rsid w:val="00C30992"/>
    <w:rsid w:val="00C31561"/>
    <w:rsid w:val="00C322C9"/>
    <w:rsid w:val="00C324E5"/>
    <w:rsid w:val="00C329CA"/>
    <w:rsid w:val="00C33094"/>
    <w:rsid w:val="00C34863"/>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3D1A"/>
    <w:rsid w:val="00C54E86"/>
    <w:rsid w:val="00C55140"/>
    <w:rsid w:val="00C61235"/>
    <w:rsid w:val="00C6145F"/>
    <w:rsid w:val="00C64B4F"/>
    <w:rsid w:val="00C64FD0"/>
    <w:rsid w:val="00C65817"/>
    <w:rsid w:val="00C65AD1"/>
    <w:rsid w:val="00C65D17"/>
    <w:rsid w:val="00C67280"/>
    <w:rsid w:val="00C6730F"/>
    <w:rsid w:val="00C703D8"/>
    <w:rsid w:val="00C70758"/>
    <w:rsid w:val="00C70A62"/>
    <w:rsid w:val="00C70F30"/>
    <w:rsid w:val="00C7199A"/>
    <w:rsid w:val="00C71C61"/>
    <w:rsid w:val="00C72126"/>
    <w:rsid w:val="00C72E8B"/>
    <w:rsid w:val="00C762D4"/>
    <w:rsid w:val="00C76A95"/>
    <w:rsid w:val="00C80336"/>
    <w:rsid w:val="00C8195A"/>
    <w:rsid w:val="00C81C17"/>
    <w:rsid w:val="00C82F7A"/>
    <w:rsid w:val="00C831C1"/>
    <w:rsid w:val="00C8344B"/>
    <w:rsid w:val="00C840E0"/>
    <w:rsid w:val="00C850B8"/>
    <w:rsid w:val="00C86247"/>
    <w:rsid w:val="00C90B9D"/>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B01B5"/>
    <w:rsid w:val="00CB047F"/>
    <w:rsid w:val="00CB1020"/>
    <w:rsid w:val="00CB24D8"/>
    <w:rsid w:val="00CB40BB"/>
    <w:rsid w:val="00CB6ADE"/>
    <w:rsid w:val="00CC0852"/>
    <w:rsid w:val="00CC1E7A"/>
    <w:rsid w:val="00CC2762"/>
    <w:rsid w:val="00CC2AAD"/>
    <w:rsid w:val="00CC394D"/>
    <w:rsid w:val="00CC4198"/>
    <w:rsid w:val="00CC4B41"/>
    <w:rsid w:val="00CC53BA"/>
    <w:rsid w:val="00CC5DBD"/>
    <w:rsid w:val="00CC6345"/>
    <w:rsid w:val="00CC6858"/>
    <w:rsid w:val="00CC69DA"/>
    <w:rsid w:val="00CC7A9B"/>
    <w:rsid w:val="00CC7AAA"/>
    <w:rsid w:val="00CD0963"/>
    <w:rsid w:val="00CD1B27"/>
    <w:rsid w:val="00CD2085"/>
    <w:rsid w:val="00CD3106"/>
    <w:rsid w:val="00CD4882"/>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005D"/>
    <w:rsid w:val="00CF1D74"/>
    <w:rsid w:val="00CF20B5"/>
    <w:rsid w:val="00CF2A34"/>
    <w:rsid w:val="00CF3FF4"/>
    <w:rsid w:val="00CF6C44"/>
    <w:rsid w:val="00CF7EC6"/>
    <w:rsid w:val="00D0027E"/>
    <w:rsid w:val="00D00327"/>
    <w:rsid w:val="00D00475"/>
    <w:rsid w:val="00D00998"/>
    <w:rsid w:val="00D00B69"/>
    <w:rsid w:val="00D02085"/>
    <w:rsid w:val="00D023CA"/>
    <w:rsid w:val="00D02BFD"/>
    <w:rsid w:val="00D030C3"/>
    <w:rsid w:val="00D031FB"/>
    <w:rsid w:val="00D04EA3"/>
    <w:rsid w:val="00D05BF7"/>
    <w:rsid w:val="00D06D40"/>
    <w:rsid w:val="00D06F3A"/>
    <w:rsid w:val="00D07F2E"/>
    <w:rsid w:val="00D10DC0"/>
    <w:rsid w:val="00D12036"/>
    <w:rsid w:val="00D12E33"/>
    <w:rsid w:val="00D131C2"/>
    <w:rsid w:val="00D1323A"/>
    <w:rsid w:val="00D15BB7"/>
    <w:rsid w:val="00D170D8"/>
    <w:rsid w:val="00D1738F"/>
    <w:rsid w:val="00D21DBB"/>
    <w:rsid w:val="00D22295"/>
    <w:rsid w:val="00D2610E"/>
    <w:rsid w:val="00D2650A"/>
    <w:rsid w:val="00D303E1"/>
    <w:rsid w:val="00D30DB9"/>
    <w:rsid w:val="00D32BC7"/>
    <w:rsid w:val="00D34156"/>
    <w:rsid w:val="00D3433A"/>
    <w:rsid w:val="00D352D6"/>
    <w:rsid w:val="00D3586D"/>
    <w:rsid w:val="00D36DC5"/>
    <w:rsid w:val="00D36F71"/>
    <w:rsid w:val="00D411DA"/>
    <w:rsid w:val="00D414AB"/>
    <w:rsid w:val="00D4190E"/>
    <w:rsid w:val="00D420FC"/>
    <w:rsid w:val="00D4501E"/>
    <w:rsid w:val="00D50993"/>
    <w:rsid w:val="00D521FE"/>
    <w:rsid w:val="00D5235F"/>
    <w:rsid w:val="00D53948"/>
    <w:rsid w:val="00D546FD"/>
    <w:rsid w:val="00D56692"/>
    <w:rsid w:val="00D5730B"/>
    <w:rsid w:val="00D57333"/>
    <w:rsid w:val="00D604F9"/>
    <w:rsid w:val="00D61841"/>
    <w:rsid w:val="00D618D2"/>
    <w:rsid w:val="00D624F9"/>
    <w:rsid w:val="00D626F2"/>
    <w:rsid w:val="00D633CD"/>
    <w:rsid w:val="00D64635"/>
    <w:rsid w:val="00D65E27"/>
    <w:rsid w:val="00D66981"/>
    <w:rsid w:val="00D66A5F"/>
    <w:rsid w:val="00D66C57"/>
    <w:rsid w:val="00D672F9"/>
    <w:rsid w:val="00D67ACF"/>
    <w:rsid w:val="00D67F91"/>
    <w:rsid w:val="00D67FD2"/>
    <w:rsid w:val="00D710FC"/>
    <w:rsid w:val="00D71420"/>
    <w:rsid w:val="00D716C6"/>
    <w:rsid w:val="00D71EDF"/>
    <w:rsid w:val="00D738E3"/>
    <w:rsid w:val="00D73C6D"/>
    <w:rsid w:val="00D7412F"/>
    <w:rsid w:val="00D74A8D"/>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23A1"/>
    <w:rsid w:val="00DA4258"/>
    <w:rsid w:val="00DA4E68"/>
    <w:rsid w:val="00DA4F24"/>
    <w:rsid w:val="00DA4FAE"/>
    <w:rsid w:val="00DA6B63"/>
    <w:rsid w:val="00DA7B32"/>
    <w:rsid w:val="00DB1A55"/>
    <w:rsid w:val="00DB2057"/>
    <w:rsid w:val="00DB2469"/>
    <w:rsid w:val="00DB3D08"/>
    <w:rsid w:val="00DB610F"/>
    <w:rsid w:val="00DB6502"/>
    <w:rsid w:val="00DB75C1"/>
    <w:rsid w:val="00DB7680"/>
    <w:rsid w:val="00DC0E80"/>
    <w:rsid w:val="00DC1ACA"/>
    <w:rsid w:val="00DC4D10"/>
    <w:rsid w:val="00DC505D"/>
    <w:rsid w:val="00DC5D81"/>
    <w:rsid w:val="00DC5E45"/>
    <w:rsid w:val="00DC60A5"/>
    <w:rsid w:val="00DC6A26"/>
    <w:rsid w:val="00DC6BF1"/>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D16"/>
    <w:rsid w:val="00DE2621"/>
    <w:rsid w:val="00DE2CC1"/>
    <w:rsid w:val="00DE3F5F"/>
    <w:rsid w:val="00DE4371"/>
    <w:rsid w:val="00DE4C42"/>
    <w:rsid w:val="00DE64C9"/>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2948"/>
    <w:rsid w:val="00E13B6A"/>
    <w:rsid w:val="00E13DC7"/>
    <w:rsid w:val="00E1449D"/>
    <w:rsid w:val="00E1469C"/>
    <w:rsid w:val="00E14D9B"/>
    <w:rsid w:val="00E15EA4"/>
    <w:rsid w:val="00E16090"/>
    <w:rsid w:val="00E178F8"/>
    <w:rsid w:val="00E21856"/>
    <w:rsid w:val="00E22F7F"/>
    <w:rsid w:val="00E234CF"/>
    <w:rsid w:val="00E23C22"/>
    <w:rsid w:val="00E2445A"/>
    <w:rsid w:val="00E249FF"/>
    <w:rsid w:val="00E24BA4"/>
    <w:rsid w:val="00E267B0"/>
    <w:rsid w:val="00E27994"/>
    <w:rsid w:val="00E3150C"/>
    <w:rsid w:val="00E335FB"/>
    <w:rsid w:val="00E3419D"/>
    <w:rsid w:val="00E34C63"/>
    <w:rsid w:val="00E35B55"/>
    <w:rsid w:val="00E35EC4"/>
    <w:rsid w:val="00E365E0"/>
    <w:rsid w:val="00E369EB"/>
    <w:rsid w:val="00E402B9"/>
    <w:rsid w:val="00E40886"/>
    <w:rsid w:val="00E40E4F"/>
    <w:rsid w:val="00E41CFC"/>
    <w:rsid w:val="00E41D35"/>
    <w:rsid w:val="00E42B86"/>
    <w:rsid w:val="00E43E1E"/>
    <w:rsid w:val="00E45E51"/>
    <w:rsid w:val="00E46028"/>
    <w:rsid w:val="00E464C9"/>
    <w:rsid w:val="00E47679"/>
    <w:rsid w:val="00E4768D"/>
    <w:rsid w:val="00E50D13"/>
    <w:rsid w:val="00E510DB"/>
    <w:rsid w:val="00E514A9"/>
    <w:rsid w:val="00E52546"/>
    <w:rsid w:val="00E53439"/>
    <w:rsid w:val="00E538F3"/>
    <w:rsid w:val="00E540C6"/>
    <w:rsid w:val="00E55CD9"/>
    <w:rsid w:val="00E56B74"/>
    <w:rsid w:val="00E60857"/>
    <w:rsid w:val="00E60ACC"/>
    <w:rsid w:val="00E61D65"/>
    <w:rsid w:val="00E641F0"/>
    <w:rsid w:val="00E643B3"/>
    <w:rsid w:val="00E65A52"/>
    <w:rsid w:val="00E6623F"/>
    <w:rsid w:val="00E669F8"/>
    <w:rsid w:val="00E66C4B"/>
    <w:rsid w:val="00E66D81"/>
    <w:rsid w:val="00E677F6"/>
    <w:rsid w:val="00E7118E"/>
    <w:rsid w:val="00E71324"/>
    <w:rsid w:val="00E74B5E"/>
    <w:rsid w:val="00E74D90"/>
    <w:rsid w:val="00E74E8B"/>
    <w:rsid w:val="00E755FF"/>
    <w:rsid w:val="00E75818"/>
    <w:rsid w:val="00E7649B"/>
    <w:rsid w:val="00E76EFB"/>
    <w:rsid w:val="00E77959"/>
    <w:rsid w:val="00E8142F"/>
    <w:rsid w:val="00E82236"/>
    <w:rsid w:val="00E822A2"/>
    <w:rsid w:val="00E876DD"/>
    <w:rsid w:val="00E8781E"/>
    <w:rsid w:val="00E908FB"/>
    <w:rsid w:val="00E91F70"/>
    <w:rsid w:val="00E922DA"/>
    <w:rsid w:val="00E9344E"/>
    <w:rsid w:val="00E94312"/>
    <w:rsid w:val="00E948C5"/>
    <w:rsid w:val="00E95CBF"/>
    <w:rsid w:val="00E96302"/>
    <w:rsid w:val="00EA0498"/>
    <w:rsid w:val="00EA0739"/>
    <w:rsid w:val="00EA1569"/>
    <w:rsid w:val="00EA17BA"/>
    <w:rsid w:val="00EA19B6"/>
    <w:rsid w:val="00EA2892"/>
    <w:rsid w:val="00EA3219"/>
    <w:rsid w:val="00EA3FF5"/>
    <w:rsid w:val="00EA45FE"/>
    <w:rsid w:val="00EA4B57"/>
    <w:rsid w:val="00EA5AF8"/>
    <w:rsid w:val="00EA5E23"/>
    <w:rsid w:val="00EA78E1"/>
    <w:rsid w:val="00EB18F6"/>
    <w:rsid w:val="00EB1E42"/>
    <w:rsid w:val="00EB4A67"/>
    <w:rsid w:val="00EB525D"/>
    <w:rsid w:val="00EB5747"/>
    <w:rsid w:val="00EB5AD6"/>
    <w:rsid w:val="00EB6E0D"/>
    <w:rsid w:val="00EB7FFC"/>
    <w:rsid w:val="00EC088C"/>
    <w:rsid w:val="00EC1993"/>
    <w:rsid w:val="00EC22D7"/>
    <w:rsid w:val="00EC4F8F"/>
    <w:rsid w:val="00EC574E"/>
    <w:rsid w:val="00EC75E8"/>
    <w:rsid w:val="00EC7E2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270"/>
    <w:rsid w:val="00EE240D"/>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F20"/>
    <w:rsid w:val="00F030DE"/>
    <w:rsid w:val="00F03265"/>
    <w:rsid w:val="00F03E3F"/>
    <w:rsid w:val="00F04B90"/>
    <w:rsid w:val="00F053CA"/>
    <w:rsid w:val="00F067DD"/>
    <w:rsid w:val="00F1127C"/>
    <w:rsid w:val="00F114C2"/>
    <w:rsid w:val="00F11727"/>
    <w:rsid w:val="00F12AA8"/>
    <w:rsid w:val="00F13FDE"/>
    <w:rsid w:val="00F145BD"/>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4438"/>
    <w:rsid w:val="00F35308"/>
    <w:rsid w:val="00F35353"/>
    <w:rsid w:val="00F35ECA"/>
    <w:rsid w:val="00F35F14"/>
    <w:rsid w:val="00F3692C"/>
    <w:rsid w:val="00F378EF"/>
    <w:rsid w:val="00F4034A"/>
    <w:rsid w:val="00F4096C"/>
    <w:rsid w:val="00F40A61"/>
    <w:rsid w:val="00F431B0"/>
    <w:rsid w:val="00F44104"/>
    <w:rsid w:val="00F44235"/>
    <w:rsid w:val="00F443D9"/>
    <w:rsid w:val="00F44557"/>
    <w:rsid w:val="00F4465A"/>
    <w:rsid w:val="00F4660E"/>
    <w:rsid w:val="00F471C3"/>
    <w:rsid w:val="00F477C6"/>
    <w:rsid w:val="00F50167"/>
    <w:rsid w:val="00F5062B"/>
    <w:rsid w:val="00F520FB"/>
    <w:rsid w:val="00F52B23"/>
    <w:rsid w:val="00F52B90"/>
    <w:rsid w:val="00F5318F"/>
    <w:rsid w:val="00F53BD3"/>
    <w:rsid w:val="00F53C07"/>
    <w:rsid w:val="00F53E55"/>
    <w:rsid w:val="00F5402D"/>
    <w:rsid w:val="00F548FD"/>
    <w:rsid w:val="00F54903"/>
    <w:rsid w:val="00F55414"/>
    <w:rsid w:val="00F56F8B"/>
    <w:rsid w:val="00F608F1"/>
    <w:rsid w:val="00F60B69"/>
    <w:rsid w:val="00F61B9F"/>
    <w:rsid w:val="00F61F8D"/>
    <w:rsid w:val="00F61FAE"/>
    <w:rsid w:val="00F6218C"/>
    <w:rsid w:val="00F62231"/>
    <w:rsid w:val="00F62716"/>
    <w:rsid w:val="00F6376E"/>
    <w:rsid w:val="00F63AFB"/>
    <w:rsid w:val="00F6437F"/>
    <w:rsid w:val="00F661A1"/>
    <w:rsid w:val="00F66AA9"/>
    <w:rsid w:val="00F67A25"/>
    <w:rsid w:val="00F71903"/>
    <w:rsid w:val="00F72150"/>
    <w:rsid w:val="00F7320B"/>
    <w:rsid w:val="00F734D9"/>
    <w:rsid w:val="00F73528"/>
    <w:rsid w:val="00F75BFE"/>
    <w:rsid w:val="00F8058C"/>
    <w:rsid w:val="00F80B16"/>
    <w:rsid w:val="00F81051"/>
    <w:rsid w:val="00F81454"/>
    <w:rsid w:val="00F81D22"/>
    <w:rsid w:val="00F82E54"/>
    <w:rsid w:val="00F835E6"/>
    <w:rsid w:val="00F83884"/>
    <w:rsid w:val="00F85014"/>
    <w:rsid w:val="00F85A2D"/>
    <w:rsid w:val="00F87CDE"/>
    <w:rsid w:val="00F90C56"/>
    <w:rsid w:val="00F912DD"/>
    <w:rsid w:val="00F91665"/>
    <w:rsid w:val="00F93483"/>
    <w:rsid w:val="00F9403D"/>
    <w:rsid w:val="00F96564"/>
    <w:rsid w:val="00F96720"/>
    <w:rsid w:val="00FA029D"/>
    <w:rsid w:val="00FA2B55"/>
    <w:rsid w:val="00FA33BF"/>
    <w:rsid w:val="00FA3ACE"/>
    <w:rsid w:val="00FA4E7F"/>
    <w:rsid w:val="00FA6338"/>
    <w:rsid w:val="00FA7526"/>
    <w:rsid w:val="00FA7CF6"/>
    <w:rsid w:val="00FB022A"/>
    <w:rsid w:val="00FB0409"/>
    <w:rsid w:val="00FB137A"/>
    <w:rsid w:val="00FB1D32"/>
    <w:rsid w:val="00FB24DE"/>
    <w:rsid w:val="00FB3C17"/>
    <w:rsid w:val="00FB48B9"/>
    <w:rsid w:val="00FB5C6B"/>
    <w:rsid w:val="00FB6A4D"/>
    <w:rsid w:val="00FB72D7"/>
    <w:rsid w:val="00FB7BBB"/>
    <w:rsid w:val="00FC0DCB"/>
    <w:rsid w:val="00FC1326"/>
    <w:rsid w:val="00FC25F9"/>
    <w:rsid w:val="00FC28EB"/>
    <w:rsid w:val="00FC2935"/>
    <w:rsid w:val="00FC3076"/>
    <w:rsid w:val="00FC3312"/>
    <w:rsid w:val="00FC4231"/>
    <w:rsid w:val="00FC54AB"/>
    <w:rsid w:val="00FD0754"/>
    <w:rsid w:val="00FD1632"/>
    <w:rsid w:val="00FD45F8"/>
    <w:rsid w:val="00FD5078"/>
    <w:rsid w:val="00FD52DF"/>
    <w:rsid w:val="00FD6676"/>
    <w:rsid w:val="00FE07AB"/>
    <w:rsid w:val="00FE120D"/>
    <w:rsid w:val="00FE33F3"/>
    <w:rsid w:val="00FE36A2"/>
    <w:rsid w:val="00FE43E1"/>
    <w:rsid w:val="00FE65E8"/>
    <w:rsid w:val="00FF02DF"/>
    <w:rsid w:val="00FF056C"/>
    <w:rsid w:val="00FF0B88"/>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061353"/>
    <w:rPr>
      <w:rFonts w:ascii="Times New Roman" w:eastAsia="Times New Roman" w:hAnsi="Times New Roman" w:cs="Times New Roman"/>
      <w:sz w:val="24"/>
      <w:szCs w:val="24"/>
      <w:lang w:eastAsia="ru-RU"/>
    </w:rPr>
  </w:style>
  <w:style w:type="paragraph" w:customStyle="1" w:styleId="afffb">
    <w:name w:val="Ариал"/>
    <w:basedOn w:val="a5"/>
    <w:link w:val="1b"/>
    <w:rsid w:val="00475E2F"/>
    <w:pPr>
      <w:widowControl/>
      <w:autoSpaceDE/>
      <w:autoSpaceDN/>
      <w:adjustRightInd/>
      <w:spacing w:before="120" w:after="120" w:line="360" w:lineRule="auto"/>
      <w:ind w:firstLine="851"/>
      <w:jc w:val="both"/>
    </w:pPr>
    <w:rPr>
      <w:rFonts w:ascii="Arial" w:hAnsi="Arial" w:cs="Arial"/>
    </w:rPr>
  </w:style>
  <w:style w:type="character" w:customStyle="1" w:styleId="1b">
    <w:name w:val="Ариал Знак1"/>
    <w:link w:val="afffb"/>
    <w:locked/>
    <w:rsid w:val="00475E2F"/>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061353"/>
    <w:rPr>
      <w:rFonts w:ascii="Times New Roman" w:eastAsia="Times New Roman" w:hAnsi="Times New Roman" w:cs="Times New Roman"/>
      <w:sz w:val="24"/>
      <w:szCs w:val="24"/>
      <w:lang w:eastAsia="ru-RU"/>
    </w:rPr>
  </w:style>
  <w:style w:type="paragraph" w:customStyle="1" w:styleId="afffb">
    <w:name w:val="Ариал"/>
    <w:basedOn w:val="a5"/>
    <w:link w:val="1b"/>
    <w:rsid w:val="00475E2F"/>
    <w:pPr>
      <w:widowControl/>
      <w:autoSpaceDE/>
      <w:autoSpaceDN/>
      <w:adjustRightInd/>
      <w:spacing w:before="120" w:after="120" w:line="360" w:lineRule="auto"/>
      <w:ind w:firstLine="851"/>
      <w:jc w:val="both"/>
    </w:pPr>
    <w:rPr>
      <w:rFonts w:ascii="Arial" w:hAnsi="Arial" w:cs="Arial"/>
    </w:rPr>
  </w:style>
  <w:style w:type="character" w:customStyle="1" w:styleId="1b">
    <w:name w:val="Ариал Знак1"/>
    <w:link w:val="afffb"/>
    <w:locked/>
    <w:rsid w:val="00475E2F"/>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908921139">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17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zakupki.gov.ru"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www.com.roseltorg.ru" TargetMode="Externa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nekrasov@ensb.tomsk.ru" TargetMode="External"/><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5.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038C1-9D75-46BB-A654-6B02BAFC4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112</Pages>
  <Words>30776</Words>
  <Characters>175426</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аукциону, участниками которого являются только субъекты малого и среднего предпринимательства на право заключения договора на оказание услуг по замене ЭКЛЗ, техническому обслуживанию контрольно-кассовой техники и платежных терминалов</dc:creator>
  <cp:lastModifiedBy>Некрасов Андрей Викторович</cp:lastModifiedBy>
  <cp:revision>62</cp:revision>
  <cp:lastPrinted>2015-12-14T03:02:00Z</cp:lastPrinted>
  <dcterms:created xsi:type="dcterms:W3CDTF">2015-08-07T07:20:00Z</dcterms:created>
  <dcterms:modified xsi:type="dcterms:W3CDTF">2015-12-14T03:02:00Z</dcterms:modified>
</cp:coreProperties>
</file>